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657009">
      <w:pPr>
        <w:spacing w:after="0" w:line="240" w:lineRule="auto"/>
        <w:jc w:val="center"/>
        <w:rPr>
          <w:rFonts w:ascii="Times New Roman" w:hAnsi="Times New Roman"/>
          <w:sz w:val="24"/>
          <w:szCs w:val="24"/>
        </w:rPr>
      </w:pPr>
    </w:p>
    <w:p w:rsidR="00815165" w:rsidRPr="00657009" w:rsidRDefault="00815165" w:rsidP="00815165">
      <w:pPr>
        <w:spacing w:after="0" w:line="240" w:lineRule="auto"/>
        <w:jc w:val="center"/>
        <w:rPr>
          <w:rFonts w:ascii="Times New Roman" w:hAnsi="Times New Roman"/>
          <w:sz w:val="24"/>
          <w:szCs w:val="24"/>
        </w:rPr>
      </w:pPr>
    </w:p>
    <w:p w:rsidR="00815165" w:rsidRPr="00E74967" w:rsidRDefault="009B0CC4" w:rsidP="00815165">
      <w:pPr>
        <w:spacing w:after="0" w:line="240" w:lineRule="auto"/>
        <w:jc w:val="center"/>
        <w:rPr>
          <w:rFonts w:cs="Calibri"/>
          <w:b/>
          <w:sz w:val="28"/>
          <w:szCs w:val="28"/>
        </w:rPr>
      </w:pPr>
      <w:hyperlink r:id="rId7" w:history="1">
        <w:r w:rsidR="00815165" w:rsidRPr="00E74967">
          <w:rPr>
            <w:rStyle w:val="Hipervnculo"/>
            <w:rFonts w:cs="Calibri"/>
            <w:b/>
            <w:sz w:val="28"/>
            <w:szCs w:val="28"/>
          </w:rPr>
          <w:t>NOTAS DE GESTIÓN ADMINISTRATIVA</w:t>
        </w:r>
      </w:hyperlink>
    </w:p>
    <w:p w:rsidR="00815165" w:rsidRPr="00E74967" w:rsidRDefault="00815165" w:rsidP="00815165">
      <w:pPr>
        <w:spacing w:after="0" w:line="240" w:lineRule="auto"/>
        <w:jc w:val="both"/>
        <w:rPr>
          <w:rFonts w:cs="Calibri"/>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Los Estados Financieros de los entes públicos, proveen de información financiera a los principales usuarios de la misma, al</w:t>
      </w:r>
      <w:r>
        <w:rPr>
          <w:rFonts w:ascii="Times New Roman" w:hAnsi="Times New Roman"/>
          <w:sz w:val="24"/>
          <w:szCs w:val="24"/>
        </w:rPr>
        <w:t xml:space="preserve"> Congreso y a los ciudadanos.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Pr>
          <w:rFonts w:ascii="Times New Roman" w:hAnsi="Times New Roman"/>
          <w:sz w:val="24"/>
          <w:szCs w:val="24"/>
        </w:rPr>
        <w:t>ismos y sus particularidades.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De esta manera, se informa y explica la respuesta del gobierno a las condiciones relacionadas con la información financiera de cada período de gestión; además, de exponer aquellas políticas que podrían afectar la toma de decisi</w:t>
      </w:r>
      <w:r>
        <w:rPr>
          <w:rFonts w:ascii="Times New Roman" w:hAnsi="Times New Roman"/>
          <w:sz w:val="24"/>
          <w:szCs w:val="24"/>
        </w:rPr>
        <w:t>ones en períodos posteriores.</w:t>
      </w:r>
    </w:p>
    <w:p w:rsidR="00815165" w:rsidRPr="000B7810" w:rsidRDefault="00815165" w:rsidP="00815165">
      <w:pPr>
        <w:pStyle w:val="Prrafodelista"/>
        <w:spacing w:after="0" w:line="240" w:lineRule="auto"/>
        <w:jc w:val="both"/>
        <w:rPr>
          <w:rFonts w:ascii="Times New Roman" w:hAnsi="Times New Roman"/>
          <w:sz w:val="24"/>
          <w:szCs w:val="24"/>
        </w:rPr>
      </w:pPr>
    </w:p>
    <w:p w:rsidR="00815165" w:rsidRPr="000B7810" w:rsidRDefault="00815165" w:rsidP="00815165">
      <w:pPr>
        <w:pStyle w:val="Prrafodelista"/>
        <w:numPr>
          <w:ilvl w:val="0"/>
          <w:numId w:val="1"/>
        </w:numPr>
        <w:spacing w:after="0" w:line="240" w:lineRule="auto"/>
        <w:jc w:val="both"/>
        <w:rPr>
          <w:rFonts w:ascii="Times New Roman" w:hAnsi="Times New Roman"/>
          <w:sz w:val="24"/>
          <w:szCs w:val="24"/>
        </w:rPr>
      </w:pPr>
      <w:r w:rsidRPr="000B7810">
        <w:rPr>
          <w:rFonts w:ascii="Times New Roman" w:hAnsi="Times New Roman"/>
          <w:sz w:val="24"/>
          <w:szCs w:val="24"/>
        </w:rPr>
        <w:t>Las notas de gestión administrativa deben contener los siguientes puntos: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1. Introducción:</w:t>
      </w:r>
      <w:r w:rsidRPr="000B7810">
        <w:rPr>
          <w:rFonts w:ascii="Times New Roman" w:hAnsi="Times New Roman"/>
          <w:sz w:val="24"/>
          <w:szCs w:val="24"/>
        </w:rPr>
        <w:tab/>
      </w: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Breve descripción de las actividades principales de la entidad.</w:t>
      </w:r>
    </w:p>
    <w:p w:rsidR="00815165" w:rsidRPr="000B7810" w:rsidRDefault="00815165" w:rsidP="00815165">
      <w:pPr>
        <w:spacing w:after="0" w:line="240" w:lineRule="auto"/>
        <w:jc w:val="both"/>
        <w:rPr>
          <w:rFonts w:ascii="Times New Roman" w:hAnsi="Times New Roman"/>
          <w:sz w:val="24"/>
          <w:szCs w:val="24"/>
        </w:rPr>
      </w:pPr>
      <w:bookmarkStart w:id="0" w:name="OLE_LINK1"/>
      <w:bookmarkStart w:id="1" w:name="OLE_LINK2"/>
      <w:bookmarkStart w:id="2" w:name="OLE_LINK3"/>
    </w:p>
    <w:p w:rsidR="00815165" w:rsidRPr="00AD535A" w:rsidRDefault="00815165" w:rsidP="00815165">
      <w:pPr>
        <w:pStyle w:val="Prrafodelista"/>
        <w:numPr>
          <w:ilvl w:val="0"/>
          <w:numId w:val="2"/>
        </w:numPr>
        <w:spacing w:after="0" w:line="240" w:lineRule="auto"/>
        <w:jc w:val="both"/>
        <w:rPr>
          <w:rFonts w:ascii="Arial" w:hAnsi="Arial" w:cs="Arial"/>
          <w:sz w:val="20"/>
          <w:szCs w:val="20"/>
        </w:rPr>
      </w:pPr>
      <w:r w:rsidRPr="00AD535A">
        <w:rPr>
          <w:rFonts w:ascii="Arial" w:hAnsi="Arial" w:cs="Arial"/>
          <w:sz w:val="20"/>
          <w:szCs w:val="20"/>
        </w:rPr>
        <w:t>Prestar el servicio público de limpia, recolección, traslado, tratamiento, disposición final y aprovechamiento de residuos;</w:t>
      </w:r>
    </w:p>
    <w:p w:rsidR="00815165" w:rsidRPr="00AD535A" w:rsidRDefault="00815165" w:rsidP="00815165">
      <w:pPr>
        <w:pStyle w:val="Prrafodelista"/>
        <w:spacing w:after="0" w:line="240" w:lineRule="auto"/>
        <w:ind w:left="360"/>
        <w:jc w:val="both"/>
        <w:rPr>
          <w:rFonts w:ascii="Arial" w:hAnsi="Arial" w:cs="Arial"/>
          <w:sz w:val="20"/>
          <w:szCs w:val="20"/>
        </w:rPr>
      </w:pPr>
    </w:p>
    <w:p w:rsidR="00815165" w:rsidRPr="00AD535A" w:rsidRDefault="00815165" w:rsidP="00815165">
      <w:pPr>
        <w:pStyle w:val="NormalWeb"/>
        <w:numPr>
          <w:ilvl w:val="0"/>
          <w:numId w:val="2"/>
        </w:numPr>
        <w:spacing w:before="0" w:beforeAutospacing="0" w:after="0" w:afterAutospacing="0"/>
        <w:jc w:val="both"/>
        <w:rPr>
          <w:rFonts w:ascii="Arial" w:hAnsi="Arial" w:cs="Arial"/>
          <w:sz w:val="20"/>
          <w:szCs w:val="20"/>
          <w:lang w:eastAsia="en-US"/>
        </w:rPr>
      </w:pPr>
      <w:r w:rsidRPr="00AD535A">
        <w:rPr>
          <w:rFonts w:ascii="Arial" w:hAnsi="Arial" w:cs="Arial"/>
          <w:sz w:val="20"/>
          <w:szCs w:val="20"/>
          <w:lang w:eastAsia="en-US"/>
        </w:rPr>
        <w:t>Aplicar y vigilar el cumplimiento de los reglamentos, normas, criterios y programas en materia de limpia, recolección, traslado, tratamiento, disposición final y aprovechamiento de residuos;</w:t>
      </w:r>
    </w:p>
    <w:p w:rsidR="00815165" w:rsidRPr="00AD535A" w:rsidRDefault="00815165" w:rsidP="00815165">
      <w:pPr>
        <w:pStyle w:val="Prrafodelista"/>
        <w:spacing w:after="0" w:line="240" w:lineRule="auto"/>
        <w:ind w:left="360"/>
        <w:jc w:val="both"/>
        <w:rPr>
          <w:rFonts w:ascii="Arial" w:hAnsi="Arial" w:cs="Arial"/>
          <w:sz w:val="20"/>
          <w:szCs w:val="20"/>
        </w:rPr>
      </w:pPr>
    </w:p>
    <w:p w:rsidR="00815165" w:rsidRPr="00AD535A" w:rsidRDefault="00815165" w:rsidP="00815165">
      <w:pPr>
        <w:pStyle w:val="Prrafodelista"/>
        <w:numPr>
          <w:ilvl w:val="0"/>
          <w:numId w:val="2"/>
        </w:numPr>
        <w:spacing w:after="0" w:line="240" w:lineRule="auto"/>
        <w:jc w:val="both"/>
        <w:rPr>
          <w:rFonts w:ascii="Arial" w:hAnsi="Arial" w:cs="Arial"/>
          <w:sz w:val="20"/>
          <w:szCs w:val="20"/>
        </w:rPr>
      </w:pPr>
      <w:r w:rsidRPr="00AD535A">
        <w:rPr>
          <w:rFonts w:ascii="Arial" w:hAnsi="Arial" w:cs="Arial"/>
          <w:sz w:val="20"/>
          <w:szCs w:val="20"/>
        </w:rPr>
        <w:t>Crear las condiciones para la generación y administración de energía para el autoconsumo de las instalaciones que formen parte de la Administració</w:t>
      </w:r>
      <w:r>
        <w:rPr>
          <w:rFonts w:ascii="Arial" w:hAnsi="Arial" w:cs="Arial"/>
          <w:sz w:val="20"/>
          <w:szCs w:val="20"/>
        </w:rPr>
        <w:t>n Pública Municipal.</w:t>
      </w:r>
    </w:p>
    <w:p w:rsidR="00815165" w:rsidRPr="000B7810" w:rsidRDefault="00815165" w:rsidP="00815165">
      <w:pPr>
        <w:spacing w:after="0" w:line="240" w:lineRule="auto"/>
        <w:jc w:val="both"/>
        <w:rPr>
          <w:rFonts w:ascii="Times New Roman" w:hAnsi="Times New Roman"/>
          <w:sz w:val="24"/>
          <w:szCs w:val="24"/>
        </w:rPr>
      </w:pPr>
    </w:p>
    <w:bookmarkEnd w:id="0"/>
    <w:bookmarkEnd w:id="1"/>
    <w:bookmarkEnd w:id="2"/>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2. Describir el pan</w:t>
      </w:r>
      <w:r>
        <w:rPr>
          <w:rFonts w:ascii="Times New Roman" w:hAnsi="Times New Roman"/>
          <w:b/>
          <w:sz w:val="24"/>
          <w:szCs w:val="24"/>
        </w:rPr>
        <w:t>orama Económico y Financiero:</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 las principales condiciones económico-financieras bajo las cuales el ente público estuvo operando; y las cuales influyeron en la toma de decisiones de la administración; tanto</w:t>
      </w:r>
      <w:r>
        <w:rPr>
          <w:rFonts w:ascii="Times New Roman" w:hAnsi="Times New Roman"/>
          <w:sz w:val="24"/>
          <w:szCs w:val="24"/>
        </w:rPr>
        <w:t xml:space="preserve"> a nivel local como federal.</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Arial" w:hAnsi="Arial" w:cs="Arial"/>
          <w:sz w:val="20"/>
          <w:szCs w:val="20"/>
        </w:rPr>
      </w:pPr>
      <w:r w:rsidRPr="00A261A0">
        <w:rPr>
          <w:rFonts w:ascii="Arial" w:hAnsi="Arial" w:cs="Arial"/>
          <w:sz w:val="20"/>
          <w:szCs w:val="20"/>
        </w:rPr>
        <w:t xml:space="preserve">Ingresos por Subsidio </w:t>
      </w:r>
      <w:r w:rsidR="00C759C0" w:rsidRPr="00A261A0">
        <w:rPr>
          <w:rFonts w:ascii="Arial" w:hAnsi="Arial" w:cs="Arial"/>
          <w:sz w:val="20"/>
          <w:szCs w:val="20"/>
        </w:rPr>
        <w:t>municipal,</w:t>
      </w:r>
      <w:r w:rsidRPr="00A261A0">
        <w:rPr>
          <w:rFonts w:ascii="Arial" w:hAnsi="Arial" w:cs="Arial"/>
          <w:sz w:val="20"/>
          <w:szCs w:val="20"/>
        </w:rPr>
        <w:t xml:space="preserve"> así como la obtención de recursos propios por los conceptos de contratos por recolección, basura que no </w:t>
      </w:r>
      <w:r>
        <w:rPr>
          <w:rFonts w:ascii="Arial" w:hAnsi="Arial" w:cs="Arial"/>
          <w:sz w:val="20"/>
          <w:szCs w:val="20"/>
        </w:rPr>
        <w:t>es basura, sanciones y escombro e intereses ganados por inversiones bancarias.</w:t>
      </w: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D17B4E" w:rsidRDefault="00D17B4E"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Arial" w:hAnsi="Arial" w:cs="Arial"/>
          <w:sz w:val="20"/>
          <w:szCs w:val="20"/>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C759C0" w:rsidRPr="000B7810" w:rsidRDefault="00C759C0" w:rsidP="00815165">
      <w:pPr>
        <w:spacing w:after="0" w:line="240" w:lineRule="auto"/>
        <w:jc w:val="both"/>
        <w:rPr>
          <w:rFonts w:ascii="Times New Roman" w:hAnsi="Times New Roman"/>
          <w:sz w:val="24"/>
          <w:szCs w:val="24"/>
        </w:rPr>
      </w:pP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3. Autoriza</w:t>
      </w:r>
      <w:r>
        <w:rPr>
          <w:rFonts w:ascii="Times New Roman" w:hAnsi="Times New Roman"/>
          <w:b/>
          <w:sz w:val="24"/>
          <w:szCs w:val="24"/>
        </w:rPr>
        <w:t>ción e Historia: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Default="00815165" w:rsidP="00815165">
      <w:pPr>
        <w:spacing w:after="0" w:line="240" w:lineRule="auto"/>
        <w:jc w:val="both"/>
        <w:rPr>
          <w:rFonts w:ascii="Times New Roman" w:hAnsi="Times New Roman"/>
          <w:sz w:val="24"/>
          <w:szCs w:val="24"/>
        </w:rPr>
      </w:pPr>
    </w:p>
    <w:p w:rsidR="00815165" w:rsidRDefault="00815165" w:rsidP="00815165">
      <w:pPr>
        <w:numPr>
          <w:ilvl w:val="0"/>
          <w:numId w:val="3"/>
        </w:numPr>
        <w:spacing w:after="0" w:line="240" w:lineRule="auto"/>
        <w:jc w:val="both"/>
        <w:rPr>
          <w:rFonts w:ascii="Times New Roman" w:hAnsi="Times New Roman"/>
          <w:sz w:val="24"/>
          <w:szCs w:val="24"/>
        </w:rPr>
      </w:pPr>
      <w:r w:rsidRPr="000B7810">
        <w:rPr>
          <w:rFonts w:ascii="Times New Roman" w:hAnsi="Times New Roman"/>
          <w:sz w:val="24"/>
          <w:szCs w:val="24"/>
        </w:rPr>
        <w:t>Fecha de creación del ente.</w:t>
      </w:r>
    </w:p>
    <w:p w:rsidR="00815165" w:rsidRDefault="00815165" w:rsidP="00815165">
      <w:pPr>
        <w:spacing w:after="0" w:line="240" w:lineRule="auto"/>
        <w:ind w:left="720"/>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 xml:space="preserve">29 de </w:t>
      </w:r>
      <w:proofErr w:type="gramStart"/>
      <w:r>
        <w:rPr>
          <w:rFonts w:ascii="Arial" w:hAnsi="Arial" w:cs="Arial"/>
          <w:sz w:val="20"/>
          <w:szCs w:val="20"/>
        </w:rPr>
        <w:t>Mayo</w:t>
      </w:r>
      <w:proofErr w:type="gramEnd"/>
      <w:r>
        <w:rPr>
          <w:rFonts w:ascii="Arial" w:hAnsi="Arial" w:cs="Arial"/>
          <w:sz w:val="20"/>
          <w:szCs w:val="20"/>
        </w:rPr>
        <w:t xml:space="preserve"> de 2009</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0B7810">
        <w:rPr>
          <w:rFonts w:ascii="Times New Roman" w:hAnsi="Times New Roman"/>
          <w:b/>
          <w:sz w:val="24"/>
          <w:szCs w:val="24"/>
        </w:rPr>
        <w:t>b)</w:t>
      </w:r>
      <w:r w:rsidRPr="000B7810">
        <w:rPr>
          <w:rFonts w:ascii="Times New Roman" w:hAnsi="Times New Roman"/>
          <w:sz w:val="24"/>
          <w:szCs w:val="24"/>
        </w:rPr>
        <w:t xml:space="preserve"> Principales cambios en su estructura (interna históricamente).</w:t>
      </w:r>
    </w:p>
    <w:p w:rsidR="00815165" w:rsidRDefault="00815165" w:rsidP="00815165">
      <w:pPr>
        <w:spacing w:after="0" w:line="240" w:lineRule="auto"/>
        <w:jc w:val="both"/>
        <w:rPr>
          <w:rFonts w:ascii="Times New Roman" w:hAnsi="Times New Roman"/>
          <w:sz w:val="24"/>
          <w:szCs w:val="24"/>
        </w:rPr>
      </w:pPr>
    </w:p>
    <w:p w:rsidR="00815165" w:rsidRPr="00E9249D" w:rsidRDefault="00815165" w:rsidP="00815165">
      <w:pPr>
        <w:jc w:val="both"/>
        <w:rPr>
          <w:rFonts w:ascii="Arial" w:hAnsi="Arial" w:cs="Arial"/>
          <w:sz w:val="20"/>
          <w:szCs w:val="20"/>
        </w:rPr>
      </w:pPr>
      <w:r w:rsidRPr="00980496">
        <w:rPr>
          <w:rFonts w:ascii="Arial" w:hAnsi="Arial" w:cs="Arial"/>
          <w:sz w:val="20"/>
          <w:szCs w:val="20"/>
        </w:rPr>
        <w:t xml:space="preserve">La fusión de la </w:t>
      </w:r>
      <w:r w:rsidRPr="00980496">
        <w:rPr>
          <w:rFonts w:cs="Arial"/>
          <w:bCs/>
          <w:sz w:val="20"/>
          <w:szCs w:val="20"/>
        </w:rPr>
        <w:t>Dirección de Aseo Público, así como a la Dirección de Control y Manejo Integral de Residuos</w:t>
      </w:r>
      <w:r>
        <w:rPr>
          <w:rFonts w:ascii="Arial" w:hAnsi="Arial" w:cs="Arial"/>
          <w:sz w:val="20"/>
          <w:szCs w:val="20"/>
        </w:rPr>
        <w:t>.</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 xml:space="preserve">4. </w:t>
      </w:r>
      <w:r>
        <w:rPr>
          <w:rFonts w:ascii="Times New Roman" w:hAnsi="Times New Roman"/>
          <w:b/>
          <w:sz w:val="24"/>
          <w:szCs w:val="24"/>
        </w:rPr>
        <w:t>Organización y Objeto Social:</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Objeto social.</w:t>
      </w:r>
    </w:p>
    <w:p w:rsidR="00815165" w:rsidRPr="000B7810" w:rsidRDefault="00815165" w:rsidP="00815165">
      <w:pPr>
        <w:spacing w:after="0" w:line="240" w:lineRule="auto"/>
        <w:ind w:left="720"/>
        <w:jc w:val="both"/>
        <w:rPr>
          <w:rFonts w:ascii="Times New Roman" w:hAnsi="Times New Roman"/>
          <w:sz w:val="24"/>
          <w:szCs w:val="24"/>
        </w:rPr>
      </w:pPr>
    </w:p>
    <w:p w:rsidR="00815165" w:rsidRPr="00E9249D" w:rsidRDefault="00815165" w:rsidP="00815165">
      <w:pPr>
        <w:tabs>
          <w:tab w:val="left" w:pos="7423"/>
        </w:tabs>
        <w:jc w:val="both"/>
        <w:rPr>
          <w:rFonts w:ascii="Arial" w:hAnsi="Arial" w:cs="Arial"/>
          <w:sz w:val="20"/>
          <w:szCs w:val="20"/>
        </w:rPr>
      </w:pPr>
      <w:r w:rsidRPr="00980496">
        <w:rPr>
          <w:rFonts w:ascii="Arial" w:hAnsi="Arial" w:cs="Arial"/>
          <w:sz w:val="20"/>
          <w:szCs w:val="20"/>
        </w:rPr>
        <w:t>Tendrá por objeto la prestación del servicio público de limpia, recolección, traslado, tratamiento, disposición final y aprovechamien</w:t>
      </w:r>
      <w:r>
        <w:rPr>
          <w:rFonts w:ascii="Arial" w:hAnsi="Arial" w:cs="Arial"/>
          <w:sz w:val="20"/>
          <w:szCs w:val="20"/>
        </w:rPr>
        <w:t>to de residuos en el Municipio.</w:t>
      </w: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Principal actividad.</w:t>
      </w:r>
    </w:p>
    <w:p w:rsidR="00815165" w:rsidRPr="000B7810" w:rsidRDefault="00815165" w:rsidP="00815165">
      <w:pPr>
        <w:spacing w:after="0" w:line="240" w:lineRule="auto"/>
        <w:ind w:left="720"/>
        <w:jc w:val="both"/>
        <w:rPr>
          <w:rFonts w:ascii="Times New Roman" w:hAnsi="Times New Roman"/>
          <w:sz w:val="24"/>
          <w:szCs w:val="24"/>
        </w:rPr>
      </w:pPr>
    </w:p>
    <w:p w:rsidR="00815165" w:rsidRPr="00E9249D" w:rsidRDefault="00815165" w:rsidP="00815165">
      <w:pPr>
        <w:jc w:val="both"/>
        <w:rPr>
          <w:rFonts w:ascii="Arial" w:hAnsi="Arial" w:cs="Arial"/>
          <w:sz w:val="20"/>
          <w:szCs w:val="20"/>
        </w:rPr>
      </w:pPr>
      <w:r w:rsidRPr="00AD535A">
        <w:rPr>
          <w:rFonts w:ascii="Arial" w:hAnsi="Arial" w:cs="Arial"/>
          <w:sz w:val="20"/>
          <w:szCs w:val="20"/>
        </w:rPr>
        <w:t>Prestar el servicio público de limpia, recolección, traslado, tratamiento, disposición final y aprovechamiento de residuos</w:t>
      </w:r>
      <w:r w:rsidRPr="0090761C">
        <w:rPr>
          <w:rFonts w:ascii="Arial" w:hAnsi="Arial" w:cs="Arial"/>
          <w:sz w:val="20"/>
          <w:szCs w:val="20"/>
        </w:rPr>
        <w:t xml:space="preserve"> </w:t>
      </w: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Ejercicio fiscal (</w:t>
      </w:r>
      <w:r w:rsidR="0045707E" w:rsidRPr="000B7810">
        <w:rPr>
          <w:rFonts w:ascii="Times New Roman" w:hAnsi="Times New Roman"/>
          <w:sz w:val="24"/>
          <w:szCs w:val="24"/>
        </w:rPr>
        <w:t>mencionar,</w:t>
      </w:r>
      <w:r w:rsidRPr="000B7810">
        <w:rPr>
          <w:rFonts w:ascii="Times New Roman" w:hAnsi="Times New Roman"/>
          <w:sz w:val="24"/>
          <w:szCs w:val="24"/>
        </w:rPr>
        <w:t xml:space="preserve"> por ejemplo: enero a diciembre de 201</w:t>
      </w:r>
      <w:r w:rsidR="0045707E">
        <w:rPr>
          <w:rFonts w:ascii="Times New Roman" w:hAnsi="Times New Roman"/>
          <w:sz w:val="24"/>
          <w:szCs w:val="24"/>
        </w:rPr>
        <w:t>5</w:t>
      </w:r>
      <w:r w:rsidRPr="000B7810">
        <w:rPr>
          <w:rFonts w:ascii="Times New Roman" w:hAnsi="Times New Roman"/>
          <w:sz w:val="24"/>
          <w:szCs w:val="24"/>
        </w:rPr>
        <w:t>).</w:t>
      </w:r>
    </w:p>
    <w:p w:rsidR="00815165" w:rsidRDefault="00815165" w:rsidP="00815165">
      <w:pPr>
        <w:spacing w:after="0" w:line="240" w:lineRule="auto"/>
        <w:ind w:left="360"/>
        <w:jc w:val="both"/>
        <w:rPr>
          <w:rFonts w:ascii="Times New Roman" w:hAnsi="Times New Roman"/>
          <w:sz w:val="24"/>
          <w:szCs w:val="24"/>
        </w:rPr>
      </w:pPr>
    </w:p>
    <w:p w:rsidR="00815165" w:rsidRPr="0090761C" w:rsidRDefault="00C759C0" w:rsidP="00815165">
      <w:pPr>
        <w:jc w:val="both"/>
        <w:rPr>
          <w:rFonts w:ascii="Arial" w:hAnsi="Arial" w:cs="Arial"/>
          <w:sz w:val="20"/>
          <w:szCs w:val="20"/>
        </w:rPr>
      </w:pPr>
      <w:r>
        <w:rPr>
          <w:rFonts w:ascii="Arial" w:hAnsi="Arial" w:cs="Arial"/>
          <w:sz w:val="20"/>
          <w:szCs w:val="20"/>
        </w:rPr>
        <w:t xml:space="preserve">Enero a </w:t>
      </w:r>
      <w:proofErr w:type="gramStart"/>
      <w:r>
        <w:rPr>
          <w:rFonts w:ascii="Arial" w:hAnsi="Arial" w:cs="Arial"/>
          <w:sz w:val="20"/>
          <w:szCs w:val="20"/>
        </w:rPr>
        <w:t>Diciembre</w:t>
      </w:r>
      <w:proofErr w:type="gramEnd"/>
      <w:r>
        <w:rPr>
          <w:rFonts w:ascii="Arial" w:hAnsi="Arial" w:cs="Arial"/>
          <w:sz w:val="20"/>
          <w:szCs w:val="20"/>
        </w:rPr>
        <w:t xml:space="preserve"> de 2017</w:t>
      </w:r>
      <w:r w:rsidR="00815165">
        <w:rPr>
          <w:rFonts w:ascii="Arial" w:hAnsi="Arial" w:cs="Arial"/>
          <w:sz w:val="20"/>
          <w:szCs w:val="20"/>
        </w:rPr>
        <w:t>.</w:t>
      </w: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Régimen jurídico (Forma como está dada de alta la entidad ante la S.H.C.P., ejemplos: S.C., S.A., Personas morales sin fines de lucro, etc.).</w:t>
      </w:r>
    </w:p>
    <w:p w:rsidR="00815165" w:rsidRDefault="00815165" w:rsidP="00815165">
      <w:pPr>
        <w:spacing w:after="0" w:line="240" w:lineRule="auto"/>
        <w:ind w:left="360"/>
        <w:jc w:val="both"/>
        <w:rPr>
          <w:rFonts w:ascii="Times New Roman" w:hAnsi="Times New Roman"/>
          <w:sz w:val="24"/>
          <w:szCs w:val="24"/>
        </w:rPr>
      </w:pPr>
    </w:p>
    <w:p w:rsidR="00815165" w:rsidRPr="0090761C" w:rsidRDefault="00815165" w:rsidP="00815165">
      <w:pPr>
        <w:jc w:val="both"/>
        <w:rPr>
          <w:rFonts w:ascii="Arial" w:hAnsi="Arial" w:cs="Arial"/>
          <w:sz w:val="20"/>
          <w:szCs w:val="20"/>
        </w:rPr>
      </w:pPr>
      <w:r>
        <w:rPr>
          <w:rFonts w:ascii="Arial" w:hAnsi="Arial" w:cs="Arial"/>
          <w:sz w:val="20"/>
          <w:szCs w:val="20"/>
        </w:rPr>
        <w:t>Personas Morales Sin Fines de Lucro</w:t>
      </w: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Consideraciones fiscales del ente: revelar el tipo de contribuciones que esté obligado a pagar o retener.</w:t>
      </w:r>
    </w:p>
    <w:p w:rsidR="00815165" w:rsidRDefault="00815165" w:rsidP="00815165">
      <w:pPr>
        <w:spacing w:after="0" w:line="240" w:lineRule="auto"/>
        <w:ind w:left="360"/>
        <w:jc w:val="both"/>
        <w:rPr>
          <w:rFonts w:ascii="Times New Roman" w:hAnsi="Times New Roman"/>
          <w:sz w:val="24"/>
          <w:szCs w:val="24"/>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A561D9">
        <w:rPr>
          <w:rFonts w:ascii="Arial" w:hAnsi="Arial" w:cs="Arial"/>
          <w:b/>
          <w:bCs/>
          <w:sz w:val="20"/>
          <w:szCs w:val="20"/>
          <w:lang w:eastAsia="es-MX"/>
        </w:rPr>
        <w:t xml:space="preserve"> </w:t>
      </w:r>
      <w:r w:rsidRPr="00B73A44">
        <w:rPr>
          <w:rFonts w:ascii="Arial" w:hAnsi="Arial" w:cs="Arial"/>
          <w:b/>
          <w:bCs/>
          <w:sz w:val="20"/>
          <w:szCs w:val="20"/>
          <w:lang w:eastAsia="es-MX"/>
        </w:rPr>
        <w:t xml:space="preserve">Presentar la declaración y pago provisional mensual de retenciones de Impuesto Sobre la Renta (ISR) por sueldos y salarios.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anual de Impuesto Sobre la Renta (ISR) donde informen sobre los pagos y retenciones de servicios profesionales. (Personas morales).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anual de Impuesto Sobre la Renta (ISR) donde se informe sobre las retenciones efectuadas por pagos de rentas de bienes inmuebles.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lastRenderedPageBreak/>
        <w:t xml:space="preserve">Presentar la declaración anual donde se informe sobre las retenciones de los trabajadores que recibieron sueldos y salarios y trabajadores asimilados a salarios.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y pago provisional mensual de Impuesto Sobre la Renta (ISR) por las retenciones realizadas a los trabajadores asimilados a salarios.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Proporcionar la información del Impuesto al Valor Agregado (IVA) que se solicite en las declaraciones del Impuesto Sobre la Renta (ISR)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mensual donde se informe sobre las operaciones con terceros para efectos de </w:t>
      </w: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Impuesto al Valor Agregado (IVA).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anual de Impuesto Sobre la Renta (ISR) de personas morales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informativa anual de Subsidio para el Empleo.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y pago provisional mensual de Impuesto Sobre la Renta (ISR) por las retenciones realizadas por servicios profesionales.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 xml:space="preserve">Presentar la declaración Informativa mensual de Proveedores por tasas de IVA y de IEPS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Default="00815165" w:rsidP="00815165">
      <w:pPr>
        <w:autoSpaceDE w:val="0"/>
        <w:autoSpaceDN w:val="0"/>
        <w:adjustRightInd w:val="0"/>
        <w:spacing w:after="0" w:line="240" w:lineRule="auto"/>
        <w:rPr>
          <w:rFonts w:ascii="Arial" w:hAnsi="Arial" w:cs="Arial"/>
          <w:b/>
          <w:bCs/>
          <w:sz w:val="20"/>
          <w:szCs w:val="20"/>
          <w:lang w:eastAsia="es-MX"/>
        </w:rPr>
      </w:pPr>
      <w:r w:rsidRPr="00B73A44">
        <w:rPr>
          <w:rFonts w:ascii="Arial" w:hAnsi="Arial" w:cs="Arial"/>
          <w:b/>
          <w:bCs/>
          <w:sz w:val="20"/>
          <w:szCs w:val="20"/>
          <w:lang w:eastAsia="es-MX"/>
        </w:rPr>
        <w:t>Presentar la declaración y pago provisional mensual de las retenciones de Impuesto Sobre la Renta (ISR) realizadas por el pago de rentas de bi</w:t>
      </w:r>
      <w:r>
        <w:rPr>
          <w:rFonts w:ascii="Arial" w:hAnsi="Arial" w:cs="Arial"/>
          <w:b/>
          <w:bCs/>
          <w:sz w:val="20"/>
          <w:szCs w:val="20"/>
          <w:lang w:eastAsia="es-MX"/>
        </w:rPr>
        <w:t xml:space="preserve">enes inmuebles. </w:t>
      </w:r>
    </w:p>
    <w:p w:rsidR="00815165" w:rsidRDefault="00815165" w:rsidP="00815165">
      <w:pPr>
        <w:autoSpaceDE w:val="0"/>
        <w:autoSpaceDN w:val="0"/>
        <w:adjustRightInd w:val="0"/>
        <w:spacing w:after="0" w:line="240" w:lineRule="auto"/>
        <w:rPr>
          <w:rFonts w:ascii="Arial" w:hAnsi="Arial" w:cs="Arial"/>
          <w:b/>
          <w:bCs/>
          <w:sz w:val="20"/>
          <w:szCs w:val="20"/>
          <w:lang w:eastAsia="es-MX"/>
        </w:rPr>
      </w:pPr>
    </w:p>
    <w:p w:rsidR="00815165" w:rsidRPr="00B73A44" w:rsidRDefault="00815165" w:rsidP="00815165">
      <w:pPr>
        <w:jc w:val="both"/>
        <w:rPr>
          <w:rFonts w:ascii="Arial" w:hAnsi="Arial" w:cs="Arial"/>
          <w:sz w:val="20"/>
          <w:szCs w:val="20"/>
        </w:rPr>
      </w:pPr>
      <w:r w:rsidRPr="00B73A44">
        <w:rPr>
          <w:rFonts w:ascii="Arial" w:hAnsi="Arial" w:cs="Arial"/>
          <w:b/>
          <w:bCs/>
          <w:sz w:val="20"/>
          <w:szCs w:val="20"/>
          <w:lang w:eastAsia="es-MX"/>
        </w:rPr>
        <w:t>Presentar la declaración y pago definitivo mensual de Impuesto al Valor Agregado (IVA).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0B7810">
        <w:rPr>
          <w:rFonts w:ascii="Times New Roman" w:hAnsi="Times New Roman"/>
          <w:b/>
          <w:sz w:val="24"/>
          <w:szCs w:val="24"/>
        </w:rPr>
        <w:t>f)</w:t>
      </w:r>
      <w:r w:rsidRPr="000B7810">
        <w:rPr>
          <w:rFonts w:ascii="Times New Roman" w:hAnsi="Times New Roman"/>
          <w:sz w:val="24"/>
          <w:szCs w:val="24"/>
        </w:rPr>
        <w:t xml:space="preserve"> Estructura organizacional básica.</w:t>
      </w:r>
    </w:p>
    <w:p w:rsidR="00815165" w:rsidRDefault="00815165" w:rsidP="00815165">
      <w:pPr>
        <w:spacing w:after="0" w:line="240" w:lineRule="auto"/>
        <w:ind w:firstLine="708"/>
        <w:jc w:val="both"/>
        <w:rPr>
          <w:rFonts w:ascii="Times New Roman" w:hAnsi="Times New Roman"/>
          <w:sz w:val="24"/>
          <w:szCs w:val="24"/>
        </w:rPr>
      </w:pPr>
      <w:r w:rsidRPr="000B7810">
        <w:rPr>
          <w:rFonts w:ascii="Times New Roman" w:hAnsi="Times New Roman"/>
          <w:sz w:val="24"/>
          <w:szCs w:val="24"/>
        </w:rPr>
        <w:t>*An</w:t>
      </w:r>
      <w:r>
        <w:rPr>
          <w:rFonts w:ascii="Times New Roman" w:hAnsi="Times New Roman"/>
          <w:sz w:val="24"/>
          <w:szCs w:val="24"/>
        </w:rPr>
        <w:t>exar organigrama de la entidad.</w:t>
      </w:r>
    </w:p>
    <w:p w:rsidR="00815165" w:rsidRDefault="00815165" w:rsidP="00815165">
      <w:pPr>
        <w:spacing w:after="0" w:line="240" w:lineRule="auto"/>
        <w:jc w:val="both"/>
        <w:rPr>
          <w:rFonts w:ascii="Times New Roman" w:hAnsi="Times New Roman"/>
          <w:sz w:val="24"/>
          <w:szCs w:val="24"/>
        </w:rPr>
      </w:pPr>
      <w:r>
        <w:rPr>
          <w:rFonts w:ascii="Times New Roman" w:hAnsi="Times New Roman"/>
          <w:noProof/>
          <w:sz w:val="24"/>
          <w:szCs w:val="24"/>
          <w:lang w:eastAsia="es-MX"/>
        </w:rPr>
        <w:drawing>
          <wp:anchor distT="0" distB="0" distL="114300" distR="114300" simplePos="0" relativeHeight="251666432" behindDoc="0" locked="0" layoutInCell="1" allowOverlap="1">
            <wp:simplePos x="0" y="0"/>
            <wp:positionH relativeFrom="column">
              <wp:posOffset>-575945</wp:posOffset>
            </wp:positionH>
            <wp:positionV relativeFrom="paragraph">
              <wp:posOffset>88900</wp:posOffset>
            </wp:positionV>
            <wp:extent cx="6848475" cy="4211955"/>
            <wp:effectExtent l="19050" t="19050" r="28575" b="171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421195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numPr>
          <w:ilvl w:val="0"/>
          <w:numId w:val="4"/>
        </w:numPr>
        <w:spacing w:after="0" w:line="240" w:lineRule="auto"/>
        <w:jc w:val="both"/>
        <w:rPr>
          <w:rFonts w:ascii="Times New Roman" w:hAnsi="Times New Roman"/>
          <w:sz w:val="24"/>
          <w:szCs w:val="24"/>
        </w:rPr>
      </w:pPr>
      <w:r w:rsidRPr="000B7810">
        <w:rPr>
          <w:rFonts w:ascii="Times New Roman" w:hAnsi="Times New Roman"/>
          <w:sz w:val="24"/>
          <w:szCs w:val="24"/>
        </w:rPr>
        <w:t>Fideicomisos, mandatos y análogos de los cuales es fideicomitente o fiduciario.</w:t>
      </w:r>
    </w:p>
    <w:p w:rsidR="00815165" w:rsidRDefault="00815165" w:rsidP="00815165">
      <w:pPr>
        <w:spacing w:after="0" w:line="240" w:lineRule="auto"/>
        <w:ind w:left="360"/>
        <w:jc w:val="both"/>
        <w:rPr>
          <w:rFonts w:ascii="Times New Roman" w:hAnsi="Times New Roman"/>
          <w:sz w:val="24"/>
          <w:szCs w:val="24"/>
        </w:rPr>
      </w:pPr>
    </w:p>
    <w:p w:rsidR="00815165" w:rsidRDefault="00815165" w:rsidP="00815165">
      <w:pPr>
        <w:spacing w:after="0" w:line="240" w:lineRule="auto"/>
        <w:ind w:left="360"/>
        <w:jc w:val="both"/>
        <w:rPr>
          <w:rFonts w:ascii="Times New Roman" w:hAnsi="Times New Roman"/>
          <w:sz w:val="24"/>
          <w:szCs w:val="24"/>
        </w:rPr>
      </w:pPr>
    </w:p>
    <w:p w:rsidR="00815165" w:rsidRDefault="00815165" w:rsidP="00815165">
      <w:pPr>
        <w:spacing w:after="0" w:line="240" w:lineRule="auto"/>
        <w:jc w:val="both"/>
        <w:rPr>
          <w:rFonts w:cs="Calibri"/>
        </w:rPr>
      </w:pPr>
      <w:r>
        <w:rPr>
          <w:rFonts w:cs="Calibri"/>
          <w:b/>
        </w:rPr>
        <w:t xml:space="preserve">        g)</w:t>
      </w:r>
      <w:r>
        <w:rPr>
          <w:rFonts w:cs="Calibri"/>
        </w:rPr>
        <w:t xml:space="preserve"> Fideicomisos, mandatos y análogos de los cuales es fideicomitente o fideicomisario.</w:t>
      </w:r>
    </w:p>
    <w:p w:rsidR="00815165" w:rsidRDefault="00815165" w:rsidP="00815165">
      <w:pPr>
        <w:spacing w:after="0" w:line="240" w:lineRule="auto"/>
        <w:ind w:left="360"/>
        <w:jc w:val="both"/>
        <w:rPr>
          <w:rFonts w:ascii="Times New Roman" w:hAnsi="Times New Roman"/>
          <w:sz w:val="24"/>
          <w:szCs w:val="24"/>
        </w:rPr>
      </w:pPr>
    </w:p>
    <w:p w:rsidR="00815165" w:rsidRPr="00E00323" w:rsidRDefault="00815165" w:rsidP="00815165">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1FB5">
        <w:rPr>
          <w:rFonts w:ascii="Times New Roman" w:hAnsi="Times New Roman"/>
          <w:b/>
          <w:sz w:val="24"/>
          <w:szCs w:val="24"/>
        </w:rPr>
        <w:t>g)</w:t>
      </w:r>
      <w:r>
        <w:rPr>
          <w:rFonts w:ascii="Times New Roman" w:hAnsi="Times New Roman"/>
          <w:sz w:val="24"/>
          <w:szCs w:val="24"/>
        </w:rPr>
        <w:t xml:space="preserve"> No se cuenta con Fideicomisos.</w:t>
      </w:r>
      <w:r w:rsidRPr="00E00323">
        <w:rPr>
          <w:rFonts w:ascii="Times New Roman" w:hAnsi="Times New Roman"/>
          <w:sz w:val="24"/>
          <w:szCs w:val="24"/>
        </w:rPr>
        <w:t xml:space="preserve"> </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5. Bases de Preparació</w:t>
      </w:r>
      <w:r>
        <w:rPr>
          <w:rFonts w:ascii="Times New Roman" w:hAnsi="Times New Roman"/>
          <w:b/>
          <w:sz w:val="24"/>
          <w:szCs w:val="24"/>
        </w:rPr>
        <w:t>n de los Estados Financieros: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Si se ha observado la normatividad emitida por el CONAC y las disposiciones legales aplicables.</w:t>
      </w:r>
    </w:p>
    <w:p w:rsidR="00815165" w:rsidRDefault="00815165" w:rsidP="00815165">
      <w:pPr>
        <w:jc w:val="both"/>
        <w:rPr>
          <w:rFonts w:ascii="Arial" w:hAnsi="Arial" w:cs="Arial"/>
          <w:sz w:val="20"/>
          <w:szCs w:val="20"/>
        </w:rPr>
      </w:pPr>
    </w:p>
    <w:p w:rsidR="00815165" w:rsidRPr="0090761C" w:rsidRDefault="00815165" w:rsidP="00815165">
      <w:pPr>
        <w:jc w:val="both"/>
        <w:rPr>
          <w:rFonts w:ascii="Arial" w:hAnsi="Arial" w:cs="Arial"/>
          <w:sz w:val="20"/>
          <w:szCs w:val="20"/>
        </w:rPr>
      </w:pPr>
      <w:r>
        <w:rPr>
          <w:rFonts w:ascii="Arial" w:hAnsi="Arial" w:cs="Arial"/>
          <w:sz w:val="20"/>
          <w:szCs w:val="20"/>
        </w:rPr>
        <w:t>Si se están aplicando los lineamientos de la CONAC</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15165" w:rsidRDefault="00815165" w:rsidP="00815165">
      <w:pPr>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Costo histórico y el costo determinado en la donación de bienes muebles del municipio al SIAP-LEÓN</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Postulados básicos.</w:t>
      </w:r>
    </w:p>
    <w:p w:rsidR="00815165" w:rsidRDefault="00815165" w:rsidP="00815165">
      <w:pPr>
        <w:jc w:val="both"/>
        <w:rPr>
          <w:rFonts w:ascii="Arial" w:hAnsi="Arial" w:cs="Arial"/>
          <w:sz w:val="20"/>
          <w:szCs w:val="20"/>
        </w:rPr>
      </w:pPr>
    </w:p>
    <w:p w:rsidR="00815165" w:rsidRDefault="00815165" w:rsidP="00815165">
      <w:pPr>
        <w:jc w:val="both"/>
        <w:rPr>
          <w:rFonts w:ascii="Arial" w:hAnsi="Arial" w:cs="Arial"/>
          <w:sz w:val="20"/>
          <w:szCs w:val="20"/>
        </w:rPr>
      </w:pPr>
      <w:r>
        <w:rPr>
          <w:rFonts w:ascii="Arial" w:hAnsi="Arial" w:cs="Arial"/>
          <w:sz w:val="20"/>
          <w:szCs w:val="20"/>
        </w:rPr>
        <w:t>Se están aplicando conforme a lo establecido.</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15165" w:rsidRDefault="00815165" w:rsidP="00815165">
      <w:pPr>
        <w:jc w:val="both"/>
        <w:rPr>
          <w:rFonts w:ascii="Arial" w:hAnsi="Arial" w:cs="Arial"/>
          <w:sz w:val="20"/>
          <w:szCs w:val="20"/>
        </w:rPr>
      </w:pPr>
    </w:p>
    <w:p w:rsidR="00815165" w:rsidRDefault="00815165" w:rsidP="00815165">
      <w:pPr>
        <w:jc w:val="both"/>
        <w:rPr>
          <w:rFonts w:ascii="Arial" w:hAnsi="Arial" w:cs="Arial"/>
          <w:sz w:val="20"/>
          <w:szCs w:val="20"/>
        </w:rPr>
      </w:pPr>
      <w:r>
        <w:rPr>
          <w:rFonts w:ascii="Arial" w:hAnsi="Arial" w:cs="Arial"/>
          <w:sz w:val="20"/>
          <w:szCs w:val="20"/>
        </w:rPr>
        <w:t>Se están aplicando conforme a lo establecido.</w:t>
      </w:r>
    </w:p>
    <w:p w:rsidR="00815165" w:rsidRPr="00A561D9" w:rsidRDefault="00815165" w:rsidP="00815165">
      <w:pPr>
        <w:jc w:val="both"/>
        <w:rPr>
          <w:rFonts w:ascii="Arial" w:hAnsi="Arial" w:cs="Arial"/>
          <w:sz w:val="20"/>
          <w:szCs w:val="20"/>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Para las entidades que por primera vez estén implementando </w:t>
      </w:r>
      <w:r w:rsidR="0045707E" w:rsidRPr="000B7810">
        <w:rPr>
          <w:rFonts w:ascii="Times New Roman" w:hAnsi="Times New Roman"/>
          <w:sz w:val="24"/>
          <w:szCs w:val="24"/>
        </w:rPr>
        <w:t>la base devengada</w:t>
      </w:r>
      <w:r w:rsidRPr="000B7810">
        <w:rPr>
          <w:rFonts w:ascii="Times New Roman" w:hAnsi="Times New Roman"/>
          <w:sz w:val="24"/>
          <w:szCs w:val="24"/>
        </w:rPr>
        <w:t xml:space="preserve"> de acuerdo a la Ley de Contabilidad, deberán:</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*Revelar las nuevas políticas de reconocimiento:</w:t>
      </w:r>
    </w:p>
    <w:p w:rsidR="00815165" w:rsidRDefault="00815165" w:rsidP="00815165">
      <w:pPr>
        <w:spacing w:after="0" w:line="240" w:lineRule="auto"/>
        <w:jc w:val="both"/>
        <w:rPr>
          <w:rFonts w:ascii="Times New Roman" w:hAnsi="Times New Roman"/>
          <w:sz w:val="24"/>
          <w:szCs w:val="24"/>
        </w:rPr>
      </w:pPr>
    </w:p>
    <w:p w:rsidR="00815165" w:rsidRPr="00511FB5" w:rsidRDefault="00815165" w:rsidP="00815165">
      <w:pPr>
        <w:jc w:val="both"/>
        <w:rPr>
          <w:rFonts w:ascii="Arial" w:hAnsi="Arial" w:cs="Arial"/>
          <w:sz w:val="20"/>
          <w:szCs w:val="20"/>
        </w:rPr>
      </w:pPr>
      <w:r>
        <w:rPr>
          <w:rFonts w:ascii="Arial" w:hAnsi="Arial" w:cs="Arial"/>
          <w:sz w:val="20"/>
          <w:szCs w:val="20"/>
        </w:rPr>
        <w:t>Se están aplicando conforme a lo establecido de Acuerdo del Art. 52 de la Ley General de Contabilidad Gubernamental</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*Plan de implementación:</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FASE 1: Contabilidad y Presupuesto</w:t>
      </w:r>
    </w:p>
    <w:p w:rsidR="00815165" w:rsidRDefault="00815165" w:rsidP="00815165">
      <w:pPr>
        <w:jc w:val="both"/>
        <w:rPr>
          <w:rFonts w:ascii="Arial" w:hAnsi="Arial" w:cs="Arial"/>
          <w:sz w:val="20"/>
          <w:szCs w:val="20"/>
        </w:rPr>
      </w:pPr>
      <w:r>
        <w:rPr>
          <w:rFonts w:ascii="Arial" w:hAnsi="Arial" w:cs="Arial"/>
          <w:sz w:val="20"/>
          <w:szCs w:val="20"/>
        </w:rPr>
        <w:t>FASE 2: Adquisición y compras</w:t>
      </w:r>
    </w:p>
    <w:p w:rsidR="00815165" w:rsidRDefault="00815165" w:rsidP="00815165">
      <w:pPr>
        <w:jc w:val="both"/>
        <w:rPr>
          <w:rFonts w:ascii="Arial" w:hAnsi="Arial" w:cs="Arial"/>
          <w:sz w:val="20"/>
          <w:szCs w:val="20"/>
        </w:rPr>
      </w:pPr>
      <w:r>
        <w:rPr>
          <w:rFonts w:ascii="Arial" w:hAnsi="Arial" w:cs="Arial"/>
          <w:sz w:val="20"/>
          <w:szCs w:val="20"/>
        </w:rPr>
        <w:t>FASE 3: Control patrimonial de bienes muebles e inmuebles</w:t>
      </w:r>
    </w:p>
    <w:p w:rsidR="00815165" w:rsidRDefault="00815165" w:rsidP="00815165">
      <w:pPr>
        <w:jc w:val="both"/>
        <w:rPr>
          <w:rFonts w:ascii="Arial" w:hAnsi="Arial" w:cs="Arial"/>
          <w:sz w:val="20"/>
          <w:szCs w:val="20"/>
        </w:rPr>
      </w:pPr>
      <w:r>
        <w:rPr>
          <w:rFonts w:ascii="Arial" w:hAnsi="Arial" w:cs="Arial"/>
          <w:sz w:val="20"/>
          <w:szCs w:val="20"/>
        </w:rPr>
        <w:t>FASE 4: Ingresos (caja modulo compra)</w:t>
      </w:r>
    </w:p>
    <w:p w:rsidR="00815165" w:rsidRPr="000B7810" w:rsidRDefault="00815165" w:rsidP="00815165">
      <w:pPr>
        <w:spacing w:after="0" w:line="240" w:lineRule="auto"/>
        <w:jc w:val="both"/>
        <w:rPr>
          <w:rFonts w:ascii="Times New Roman" w:hAnsi="Times New Roman"/>
          <w:sz w:val="24"/>
          <w:szCs w:val="24"/>
        </w:rPr>
      </w:pPr>
      <w:r>
        <w:rPr>
          <w:rFonts w:ascii="Arial" w:hAnsi="Arial" w:cs="Arial"/>
          <w:sz w:val="20"/>
          <w:szCs w:val="20"/>
        </w:rPr>
        <w:t>FASE 5: Almacenes</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*Revelar los cambios en las políticas, la clasificación y medición de las mismas, así como su impacto en la información financiera:</w:t>
      </w:r>
    </w:p>
    <w:p w:rsidR="00815165" w:rsidRDefault="00815165" w:rsidP="00815165">
      <w:pPr>
        <w:spacing w:after="0" w:line="240" w:lineRule="auto"/>
        <w:jc w:val="both"/>
        <w:rPr>
          <w:rFonts w:ascii="Times New Roman" w:hAnsi="Times New Roman"/>
          <w:sz w:val="24"/>
          <w:szCs w:val="24"/>
        </w:rPr>
      </w:pPr>
    </w:p>
    <w:p w:rsidR="00815165" w:rsidRPr="00A561D9" w:rsidRDefault="00815165" w:rsidP="00815165">
      <w:pPr>
        <w:jc w:val="both"/>
        <w:rPr>
          <w:rFonts w:ascii="Arial" w:hAnsi="Arial" w:cs="Arial"/>
          <w:sz w:val="20"/>
          <w:szCs w:val="20"/>
        </w:rPr>
      </w:pPr>
      <w:r>
        <w:rPr>
          <w:rFonts w:ascii="Arial" w:hAnsi="Arial" w:cs="Arial"/>
          <w:sz w:val="20"/>
          <w:szCs w:val="20"/>
        </w:rPr>
        <w:t>Mayor rapidez al momento de generar la información Financiera.</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6. Políticas de</w:t>
      </w:r>
      <w:r>
        <w:rPr>
          <w:rFonts w:ascii="Times New Roman" w:hAnsi="Times New Roman"/>
          <w:b/>
          <w:sz w:val="24"/>
          <w:szCs w:val="24"/>
        </w:rPr>
        <w:t xml:space="preserve"> Contabilidad Significativas: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Pr="00E00323"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Pr>
          <w:rFonts w:ascii="Arial" w:hAnsi="Arial" w:cs="Arial"/>
          <w:sz w:val="20"/>
          <w:szCs w:val="20"/>
        </w:rPr>
        <w:t>No se aplica ningún método para la actualización del valor de los activos, se tienen a costo histórico y valor de donación.</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Informar sobre la realización de operaciones en el extranjero y de sus efectos en la información financiera gubernamental:</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se llevan a cabo operaciones en el extranjero.</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Método de valuación de la inversión en acciones de Compañías subsidiarias no consolidadas y asociadas:</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No se tienen inversiones en otras compañías.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Sistema y método de valuación de inventarios y costo de lo vendido:</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90761C" w:rsidRDefault="00815165" w:rsidP="00815165">
      <w:pPr>
        <w:jc w:val="both"/>
        <w:rPr>
          <w:rFonts w:ascii="Arial" w:hAnsi="Arial" w:cs="Arial"/>
          <w:sz w:val="20"/>
          <w:szCs w:val="20"/>
        </w:rPr>
      </w:pPr>
      <w:r>
        <w:rPr>
          <w:rFonts w:ascii="Arial" w:hAnsi="Arial" w:cs="Arial"/>
          <w:sz w:val="20"/>
          <w:szCs w:val="20"/>
        </w:rPr>
        <w:t>Las necesidades del SIAP-LEÓN se aplican directamente al gasto por lo que no se cuenta con inventarios.</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 xml:space="preserve">No manejamos en el SIAP-LEÓN, beneficios a empleados, por </w:t>
      </w:r>
      <w:r w:rsidR="0045707E">
        <w:rPr>
          <w:rFonts w:ascii="Arial" w:hAnsi="Arial" w:cs="Arial"/>
          <w:sz w:val="20"/>
          <w:szCs w:val="20"/>
        </w:rPr>
        <w:t>consiguiente,</w:t>
      </w:r>
      <w:r>
        <w:rPr>
          <w:rFonts w:ascii="Arial" w:hAnsi="Arial" w:cs="Arial"/>
          <w:sz w:val="20"/>
          <w:szCs w:val="20"/>
        </w:rPr>
        <w:t xml:space="preserve"> no tenemos cálculo de la reserva actuarial.</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Provisiones: objetivo de su creación, monto y plazo:</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 xml:space="preserve">Se </w:t>
      </w:r>
      <w:r w:rsidR="0045707E">
        <w:rPr>
          <w:rFonts w:ascii="Arial" w:hAnsi="Arial" w:cs="Arial"/>
          <w:sz w:val="20"/>
          <w:szCs w:val="20"/>
        </w:rPr>
        <w:t>implementó llevar a</w:t>
      </w:r>
      <w:r>
        <w:rPr>
          <w:rFonts w:ascii="Arial" w:hAnsi="Arial" w:cs="Arial"/>
          <w:sz w:val="20"/>
          <w:szCs w:val="20"/>
        </w:rPr>
        <w:t xml:space="preserve"> cabo provisiones, derivado de la creación de nuestros compromisos adquiridos de acuerdo a las fechas de las respectivas facturas presentadas por nuestros proveedores y </w:t>
      </w:r>
      <w:r w:rsidR="0045707E">
        <w:rPr>
          <w:rFonts w:ascii="Arial" w:hAnsi="Arial" w:cs="Arial"/>
          <w:sz w:val="20"/>
          <w:szCs w:val="20"/>
        </w:rPr>
        <w:t>acreedores,</w:t>
      </w:r>
      <w:r>
        <w:rPr>
          <w:rFonts w:ascii="Arial" w:hAnsi="Arial" w:cs="Arial"/>
          <w:sz w:val="20"/>
          <w:szCs w:val="20"/>
        </w:rPr>
        <w:t xml:space="preserve"> así como nuestros contratos generados.</w:t>
      </w: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Reservas: objetivo de su creación, monto y plazo:</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No se llevan a cabo reservas.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rsidR="00815165" w:rsidRDefault="00815165" w:rsidP="00815165">
      <w:pPr>
        <w:spacing w:after="0" w:line="240" w:lineRule="auto"/>
        <w:jc w:val="both"/>
        <w:rPr>
          <w:rFonts w:ascii="Times New Roman" w:hAnsi="Times New Roman"/>
          <w:sz w:val="24"/>
          <w:szCs w:val="24"/>
        </w:rPr>
      </w:pPr>
    </w:p>
    <w:p w:rsidR="00815165" w:rsidRPr="0090761C" w:rsidRDefault="00815165" w:rsidP="00815165">
      <w:pPr>
        <w:jc w:val="both"/>
        <w:rPr>
          <w:rFonts w:ascii="Arial" w:hAnsi="Arial" w:cs="Arial"/>
          <w:sz w:val="20"/>
          <w:szCs w:val="20"/>
        </w:rPr>
      </w:pPr>
      <w:r>
        <w:rPr>
          <w:rFonts w:ascii="Arial" w:hAnsi="Arial" w:cs="Arial"/>
          <w:sz w:val="20"/>
          <w:szCs w:val="20"/>
        </w:rPr>
        <w:t>Se pretende contratar un servicio de auditoria externa para validar las políticas y corregir los errores.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i)</w:t>
      </w:r>
      <w:r w:rsidRPr="000B7810">
        <w:rPr>
          <w:rFonts w:ascii="Times New Roman" w:hAnsi="Times New Roman"/>
          <w:sz w:val="24"/>
          <w:szCs w:val="24"/>
        </w:rPr>
        <w:t xml:space="preserve"> Reclasificaciones: Se deben revelar todos aquellos movimientos entre cuentas por efectos de cambios en los tipos de operaciones:</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 xml:space="preserve">En este </w:t>
      </w:r>
      <w:r w:rsidR="00C759C0">
        <w:rPr>
          <w:rFonts w:ascii="Arial" w:hAnsi="Arial" w:cs="Arial"/>
          <w:sz w:val="20"/>
          <w:szCs w:val="20"/>
        </w:rPr>
        <w:t>trimestre</w:t>
      </w:r>
      <w:r>
        <w:rPr>
          <w:rFonts w:ascii="Arial" w:hAnsi="Arial" w:cs="Arial"/>
          <w:sz w:val="20"/>
          <w:szCs w:val="20"/>
        </w:rPr>
        <w:t xml:space="preserve"> se ajustan algunas partidas de gastos para dejar correctamente las partidas presupuestales.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j)</w:t>
      </w:r>
      <w:r w:rsidRPr="000B7810">
        <w:rPr>
          <w:rFonts w:ascii="Times New Roman" w:hAnsi="Times New Roman"/>
          <w:sz w:val="24"/>
          <w:szCs w:val="24"/>
        </w:rPr>
        <w:t xml:space="preserve"> Depuración y cancelación de saldos:</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se han llevado a cabo ninguna depuración ni cancelación de saldos.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7. Posición en Moneda Extranjera y Pro</w:t>
      </w:r>
      <w:r>
        <w:rPr>
          <w:rFonts w:ascii="Times New Roman" w:hAnsi="Times New Roman"/>
          <w:b/>
          <w:sz w:val="24"/>
          <w:szCs w:val="24"/>
        </w:rPr>
        <w:t>tección por Riesgo Cambiario:</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sobre:</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Activos en moneda extranjera:</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se cuentan con activos en moneda extranjera.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Pasivos en moneda extranjera:</w:t>
      </w:r>
    </w:p>
    <w:p w:rsidR="00815165" w:rsidRDefault="00815165" w:rsidP="00815165">
      <w:pPr>
        <w:spacing w:after="0" w:line="240" w:lineRule="auto"/>
        <w:jc w:val="both"/>
        <w:rPr>
          <w:rFonts w:ascii="Times New Roman" w:hAnsi="Times New Roman"/>
          <w:sz w:val="24"/>
          <w:szCs w:val="24"/>
        </w:rPr>
      </w:pPr>
    </w:p>
    <w:p w:rsidR="00815165" w:rsidRPr="004874BE" w:rsidRDefault="00815165" w:rsidP="00815165">
      <w:pPr>
        <w:jc w:val="both"/>
        <w:rPr>
          <w:rFonts w:ascii="Arial" w:hAnsi="Arial" w:cs="Arial"/>
          <w:sz w:val="20"/>
          <w:szCs w:val="20"/>
        </w:rPr>
      </w:pPr>
      <w:r>
        <w:rPr>
          <w:rFonts w:ascii="Arial" w:hAnsi="Arial" w:cs="Arial"/>
          <w:sz w:val="20"/>
          <w:szCs w:val="20"/>
        </w:rPr>
        <w:t>No se cuentan con pasivos en moneda extranjera.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 xml:space="preserve">c) </w:t>
      </w:r>
      <w:r w:rsidRPr="000B7810">
        <w:rPr>
          <w:rFonts w:ascii="Times New Roman" w:hAnsi="Times New Roman"/>
          <w:sz w:val="24"/>
          <w:szCs w:val="24"/>
        </w:rPr>
        <w:t>Posición en moneda extranjera:</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aplica.</w:t>
      </w: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Tipo de cambio:</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aplica.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Equivalente en moneda nacional:</w:t>
      </w:r>
    </w:p>
    <w:p w:rsidR="00815165" w:rsidRDefault="00815165" w:rsidP="00815165">
      <w:pPr>
        <w:spacing w:after="0" w:line="240" w:lineRule="auto"/>
        <w:jc w:val="both"/>
        <w:rPr>
          <w:rFonts w:ascii="Times New Roman" w:hAnsi="Times New Roman"/>
          <w:sz w:val="24"/>
          <w:szCs w:val="24"/>
        </w:rPr>
      </w:pPr>
    </w:p>
    <w:p w:rsidR="00815165" w:rsidRPr="0090761C" w:rsidRDefault="00815165" w:rsidP="00815165">
      <w:pPr>
        <w:jc w:val="both"/>
        <w:rPr>
          <w:rFonts w:ascii="Arial" w:hAnsi="Arial" w:cs="Arial"/>
          <w:sz w:val="20"/>
          <w:szCs w:val="20"/>
        </w:rPr>
      </w:pPr>
      <w:r>
        <w:rPr>
          <w:rFonts w:ascii="Arial" w:hAnsi="Arial" w:cs="Arial"/>
          <w:sz w:val="20"/>
          <w:szCs w:val="20"/>
        </w:rPr>
        <w:t>No aplica.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Lo anterior por cada tipo de moneda extranjera que se encuentre en los rubros de activo y pasivo.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Adicionalmente se informará sobre los métodos de protección de riesgo por vari</w:t>
      </w:r>
      <w:r>
        <w:rPr>
          <w:rFonts w:ascii="Times New Roman" w:hAnsi="Times New Roman"/>
          <w:sz w:val="24"/>
          <w:szCs w:val="24"/>
        </w:rPr>
        <w:t>aciones en el tipo de cambio.</w:t>
      </w:r>
    </w:p>
    <w:p w:rsidR="00815165" w:rsidRPr="00E00323" w:rsidRDefault="00815165" w:rsidP="00815165">
      <w:pPr>
        <w:spacing w:after="0" w:line="240" w:lineRule="auto"/>
        <w:jc w:val="both"/>
        <w:rPr>
          <w:rFonts w:ascii="Times New Roman" w:hAnsi="Times New Roman"/>
          <w:sz w:val="24"/>
          <w:szCs w:val="24"/>
        </w:rPr>
      </w:pP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 xml:space="preserve">8. </w:t>
      </w:r>
      <w:r>
        <w:rPr>
          <w:rFonts w:ascii="Times New Roman" w:hAnsi="Times New Roman"/>
          <w:b/>
          <w:sz w:val="24"/>
          <w:szCs w:val="24"/>
        </w:rPr>
        <w:t>Reporte Analítico del Activo:</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Debe mostrar la siguien</w:t>
      </w:r>
      <w:r>
        <w:rPr>
          <w:rFonts w:ascii="Times New Roman" w:hAnsi="Times New Roman"/>
          <w:sz w:val="24"/>
          <w:szCs w:val="24"/>
        </w:rPr>
        <w:t>te información:</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Vida útil o porcentajes de depreciación, deterioro o amortización utilizados en los diferentes tipos de activos:</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Se aplicaron en el ejercicio fiscal 2011, 2012, 2013, 2014, 2015 y 2016, los porcentajes máximos autorizados por ley.</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Cambios en el porcentaje de depreciación o valor residual de los activos:</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 xml:space="preserve">Se </w:t>
      </w:r>
      <w:r w:rsidR="0045707E">
        <w:rPr>
          <w:rFonts w:ascii="Arial" w:hAnsi="Arial" w:cs="Arial"/>
          <w:sz w:val="20"/>
          <w:szCs w:val="20"/>
        </w:rPr>
        <w:t>aplicará</w:t>
      </w:r>
      <w:r>
        <w:rPr>
          <w:rFonts w:ascii="Arial" w:hAnsi="Arial" w:cs="Arial"/>
          <w:sz w:val="20"/>
          <w:szCs w:val="20"/>
        </w:rPr>
        <w:t xml:space="preserve"> el método de línea recta recomendado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Importe de los gastos capitalizados en el ejercicio, tanto financieros como de investigación y desarrollo:</w:t>
      </w:r>
    </w:p>
    <w:p w:rsidR="00815165" w:rsidRDefault="00815165" w:rsidP="00815165">
      <w:pPr>
        <w:spacing w:after="0" w:line="240" w:lineRule="auto"/>
        <w:jc w:val="both"/>
        <w:rPr>
          <w:rFonts w:ascii="Times New Roman" w:hAnsi="Times New Roman"/>
          <w:sz w:val="24"/>
          <w:szCs w:val="24"/>
        </w:rPr>
      </w:pPr>
    </w:p>
    <w:p w:rsidR="00815165" w:rsidRPr="00DF22E9" w:rsidRDefault="00815165" w:rsidP="00815165">
      <w:pPr>
        <w:jc w:val="both"/>
        <w:rPr>
          <w:rFonts w:ascii="Arial" w:hAnsi="Arial" w:cs="Arial"/>
          <w:sz w:val="20"/>
          <w:szCs w:val="20"/>
        </w:rPr>
      </w:pPr>
      <w:r>
        <w:rPr>
          <w:rFonts w:ascii="Arial" w:hAnsi="Arial" w:cs="Arial"/>
          <w:sz w:val="20"/>
          <w:szCs w:val="20"/>
        </w:rPr>
        <w:t>No se cuenta con este tipo de gastos.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Riegos por tipo de cambio o tipo de interés de las inversiones financieras:</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tiene ningún tipo de riesgo ya que no se cuenta con inversiones en monedas extranjeras.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 xml:space="preserve">e) </w:t>
      </w:r>
      <w:r w:rsidRPr="000B7810">
        <w:rPr>
          <w:rFonts w:ascii="Times New Roman" w:hAnsi="Times New Roman"/>
          <w:sz w:val="24"/>
          <w:szCs w:val="24"/>
        </w:rPr>
        <w:t>Valor activado en el ejercicio de los bienes construidos por la entidad:</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Times New Roman" w:hAnsi="Times New Roman"/>
          <w:b/>
          <w:sz w:val="24"/>
          <w:szCs w:val="24"/>
        </w:rPr>
      </w:pPr>
      <w:r>
        <w:rPr>
          <w:rFonts w:ascii="Arial" w:hAnsi="Arial" w:cs="Arial"/>
          <w:sz w:val="20"/>
          <w:szCs w:val="20"/>
        </w:rPr>
        <w:t xml:space="preserve">No se ha llevado a cabo ninguna activación de los bienes construidos por la entidad ya que se realizó una edificación no habitacional en la escombrera San Isidro en el mes de </w:t>
      </w:r>
      <w:r w:rsidR="00266A8F">
        <w:rPr>
          <w:rFonts w:ascii="Arial" w:hAnsi="Arial" w:cs="Arial"/>
          <w:sz w:val="20"/>
          <w:szCs w:val="20"/>
        </w:rPr>
        <w:t>diciembre</w:t>
      </w:r>
      <w:r>
        <w:rPr>
          <w:rFonts w:ascii="Arial" w:hAnsi="Arial" w:cs="Arial"/>
          <w:sz w:val="20"/>
          <w:szCs w:val="20"/>
        </w:rPr>
        <w:t xml:space="preserve"> del año 2014.</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f)</w:t>
      </w:r>
      <w:r w:rsidRPr="000B7810">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No existen estas circunstancias.</w:t>
      </w:r>
    </w:p>
    <w:p w:rsidR="00815165" w:rsidRPr="00E00323"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g)</w:t>
      </w:r>
      <w:r w:rsidRPr="000B7810">
        <w:rPr>
          <w:rFonts w:ascii="Times New Roman" w:hAnsi="Times New Roman"/>
          <w:sz w:val="24"/>
          <w:szCs w:val="24"/>
        </w:rPr>
        <w:t xml:space="preserve"> Desmantelamiento de Activos, procedimientos, implicaciones, efectos contables:</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lastRenderedPageBreak/>
        <w:t>No se han llevado a cabo ninguno.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h)</w:t>
      </w:r>
      <w:r w:rsidRPr="000B7810">
        <w:rPr>
          <w:rFonts w:ascii="Times New Roman" w:hAnsi="Times New Roman"/>
          <w:sz w:val="24"/>
          <w:szCs w:val="24"/>
        </w:rPr>
        <w:t xml:space="preserve"> Administración de activos; planeación con el objetivo de que el ente los utilice de manera más efectiva:</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Los activos se utilizan para las actividades operativas y administrativas del SIAP-LEÓN y se les brinda el mantenimiento adecuado para su respectivo uso y objetivos.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Adicionalmente, se deben incluir las explicaciones de las principales variaciones en el activo, en cua</w:t>
      </w:r>
      <w:r>
        <w:rPr>
          <w:rFonts w:ascii="Times New Roman" w:hAnsi="Times New Roman"/>
          <w:sz w:val="24"/>
          <w:szCs w:val="24"/>
        </w:rPr>
        <w:t>dros comparativos como sigue:</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Inversiones en valores:</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cuentan con inversiones en valores.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Patrimonio de Organismos descentralizados de Control Presupuestario Indirecto:</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ello.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c)</w:t>
      </w:r>
      <w:r w:rsidRPr="000B7810">
        <w:rPr>
          <w:rFonts w:ascii="Times New Roman" w:hAnsi="Times New Roman"/>
          <w:sz w:val="24"/>
          <w:szCs w:val="24"/>
        </w:rPr>
        <w:t xml:space="preserve"> Inversiones en empresas de participación mayoritaria:</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Arial" w:hAnsi="Arial" w:cs="Arial"/>
          <w:sz w:val="20"/>
          <w:szCs w:val="20"/>
        </w:rPr>
        <w:t>No se cuenta con inversiones en ningún tipo de empresas.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d)</w:t>
      </w:r>
      <w:r w:rsidRPr="000B7810">
        <w:rPr>
          <w:rFonts w:ascii="Times New Roman" w:hAnsi="Times New Roman"/>
          <w:sz w:val="24"/>
          <w:szCs w:val="24"/>
        </w:rPr>
        <w:t xml:space="preserve"> Inversiones en empresas de participación minoritaria:</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inversiones en ningún tipo de empresas de estas características.</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e)</w:t>
      </w:r>
      <w:r w:rsidRPr="000B7810">
        <w:rPr>
          <w:rFonts w:ascii="Times New Roman" w:hAnsi="Times New Roman"/>
          <w:sz w:val="24"/>
          <w:szCs w:val="24"/>
        </w:rPr>
        <w:t xml:space="preserve"> Patrimonio de organismos descentralizados de control presupuestario directo, según corresponda:</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ello.</w:t>
      </w: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9. Fidei</w:t>
      </w:r>
      <w:r>
        <w:rPr>
          <w:rFonts w:ascii="Times New Roman" w:hAnsi="Times New Roman"/>
          <w:b/>
          <w:sz w:val="24"/>
          <w:szCs w:val="24"/>
        </w:rPr>
        <w:t>comisos, Mandatos y Análogos: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deberá informar:</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Por ramo administrativo que los reporta:</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ello.</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Enlistar los de mayor monto de disponibilidad, relacionando aquéllos que conforman el 80% de las disponibilidades:</w:t>
      </w:r>
    </w:p>
    <w:p w:rsidR="00815165" w:rsidRDefault="00815165" w:rsidP="00815165">
      <w:pPr>
        <w:spacing w:after="0" w:line="240" w:lineRule="auto"/>
        <w:jc w:val="both"/>
        <w:rPr>
          <w:rFonts w:ascii="Times New Roman" w:hAnsi="Times New Roman"/>
          <w:sz w:val="24"/>
          <w:szCs w:val="24"/>
        </w:rPr>
      </w:pPr>
    </w:p>
    <w:p w:rsidR="00815165" w:rsidRPr="00D16BB5" w:rsidRDefault="00815165" w:rsidP="00815165">
      <w:pPr>
        <w:jc w:val="both"/>
        <w:rPr>
          <w:rFonts w:ascii="Arial" w:hAnsi="Arial" w:cs="Arial"/>
          <w:sz w:val="20"/>
          <w:szCs w:val="20"/>
        </w:rPr>
      </w:pPr>
      <w:r>
        <w:rPr>
          <w:rFonts w:ascii="Arial" w:hAnsi="Arial" w:cs="Arial"/>
          <w:sz w:val="20"/>
          <w:szCs w:val="20"/>
        </w:rPr>
        <w:t>No se cuenta con ello.</w:t>
      </w: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10. Reporte de la Recaudación:</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Se recibieron ingresos por los siguientes conceptos al 3</w:t>
      </w:r>
      <w:r w:rsidR="007409AB">
        <w:rPr>
          <w:rFonts w:ascii="Arial" w:hAnsi="Arial" w:cs="Arial"/>
          <w:sz w:val="20"/>
          <w:szCs w:val="20"/>
        </w:rPr>
        <w:t>0</w:t>
      </w:r>
      <w:r>
        <w:rPr>
          <w:rFonts w:ascii="Arial" w:hAnsi="Arial" w:cs="Arial"/>
          <w:sz w:val="20"/>
          <w:szCs w:val="20"/>
        </w:rPr>
        <w:t xml:space="preserve"> de </w:t>
      </w:r>
      <w:proofErr w:type="gramStart"/>
      <w:r w:rsidR="00B0305F">
        <w:rPr>
          <w:rFonts w:ascii="Arial" w:hAnsi="Arial" w:cs="Arial"/>
          <w:sz w:val="20"/>
          <w:szCs w:val="20"/>
        </w:rPr>
        <w:t>Septiembre</w:t>
      </w:r>
      <w:proofErr w:type="gramEnd"/>
      <w:r w:rsidR="00266A8F">
        <w:rPr>
          <w:rFonts w:ascii="Arial" w:hAnsi="Arial" w:cs="Arial"/>
          <w:sz w:val="20"/>
          <w:szCs w:val="20"/>
        </w:rPr>
        <w:t xml:space="preserve"> de 2017.</w:t>
      </w:r>
    </w:p>
    <w:p w:rsidR="00815165" w:rsidRDefault="00815165" w:rsidP="00815165">
      <w:pPr>
        <w:jc w:val="both"/>
        <w:rPr>
          <w:rFonts w:ascii="Arial" w:hAnsi="Arial" w:cs="Arial"/>
          <w:sz w:val="20"/>
          <w:szCs w:val="20"/>
        </w:rPr>
      </w:pPr>
      <w:r>
        <w:rPr>
          <w:rFonts w:ascii="Arial" w:hAnsi="Arial" w:cs="Arial"/>
          <w:sz w:val="20"/>
          <w:szCs w:val="20"/>
        </w:rPr>
        <w:t>Contratos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00B0305F">
        <w:rPr>
          <w:rFonts w:ascii="Arial" w:hAnsi="Arial" w:cs="Arial"/>
          <w:sz w:val="20"/>
          <w:szCs w:val="20"/>
        </w:rPr>
        <w:t xml:space="preserve"> 10,735,558.72</w:t>
      </w:r>
    </w:p>
    <w:p w:rsidR="00815165" w:rsidRDefault="00815165" w:rsidP="00815165">
      <w:pPr>
        <w:jc w:val="both"/>
        <w:rPr>
          <w:rFonts w:ascii="Arial" w:hAnsi="Arial" w:cs="Arial"/>
          <w:sz w:val="20"/>
          <w:szCs w:val="20"/>
        </w:rPr>
      </w:pPr>
      <w:r>
        <w:rPr>
          <w:rFonts w:ascii="Arial" w:hAnsi="Arial" w:cs="Arial"/>
          <w:sz w:val="20"/>
          <w:szCs w:val="20"/>
        </w:rPr>
        <w:t>Escombro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00B0305F">
        <w:rPr>
          <w:rFonts w:ascii="Arial" w:hAnsi="Arial" w:cs="Arial"/>
          <w:sz w:val="20"/>
          <w:szCs w:val="20"/>
        </w:rPr>
        <w:t xml:space="preserve">  2,722659.79</w:t>
      </w:r>
    </w:p>
    <w:p w:rsidR="00815165" w:rsidRDefault="00815165" w:rsidP="00815165">
      <w:pPr>
        <w:jc w:val="both"/>
        <w:rPr>
          <w:rFonts w:ascii="Arial" w:hAnsi="Arial" w:cs="Arial"/>
          <w:sz w:val="20"/>
          <w:szCs w:val="20"/>
        </w:rPr>
      </w:pPr>
      <w:r>
        <w:rPr>
          <w:rFonts w:ascii="Arial" w:hAnsi="Arial" w:cs="Arial"/>
          <w:sz w:val="20"/>
          <w:szCs w:val="20"/>
        </w:rPr>
        <w:t>Sanciones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w:t>
      </w:r>
      <w:r w:rsidR="004D71E9">
        <w:rPr>
          <w:rFonts w:ascii="Arial" w:hAnsi="Arial" w:cs="Arial"/>
          <w:sz w:val="20"/>
          <w:szCs w:val="20"/>
        </w:rPr>
        <w:t>3</w:t>
      </w:r>
      <w:r w:rsidR="00B0305F">
        <w:rPr>
          <w:rFonts w:ascii="Arial" w:hAnsi="Arial" w:cs="Arial"/>
          <w:sz w:val="20"/>
          <w:szCs w:val="20"/>
        </w:rPr>
        <w:t>3,210.35</w:t>
      </w:r>
    </w:p>
    <w:p w:rsidR="00815165" w:rsidRDefault="00815165" w:rsidP="00815165">
      <w:pPr>
        <w:jc w:val="both"/>
        <w:rPr>
          <w:rFonts w:ascii="Arial" w:hAnsi="Arial" w:cs="Arial"/>
          <w:sz w:val="20"/>
          <w:szCs w:val="20"/>
        </w:rPr>
      </w:pPr>
      <w:r>
        <w:rPr>
          <w:rFonts w:ascii="Arial" w:hAnsi="Arial" w:cs="Arial"/>
          <w:sz w:val="20"/>
          <w:szCs w:val="20"/>
        </w:rPr>
        <w:t>Emisión de Constancias</w:t>
      </w:r>
      <w:r>
        <w:rPr>
          <w:rFonts w:ascii="Arial" w:hAnsi="Arial" w:cs="Arial"/>
          <w:sz w:val="20"/>
          <w:szCs w:val="20"/>
        </w:rPr>
        <w:tab/>
      </w:r>
      <w:r>
        <w:rPr>
          <w:rFonts w:ascii="Arial" w:hAnsi="Arial" w:cs="Arial"/>
          <w:sz w:val="20"/>
          <w:szCs w:val="20"/>
        </w:rPr>
        <w:tab/>
        <w:t xml:space="preserve">                $             </w:t>
      </w:r>
      <w:r w:rsidR="00B0305F">
        <w:rPr>
          <w:rFonts w:ascii="Arial" w:hAnsi="Arial" w:cs="Arial"/>
          <w:sz w:val="20"/>
          <w:szCs w:val="20"/>
        </w:rPr>
        <w:t>52,699.65</w:t>
      </w:r>
    </w:p>
    <w:p w:rsidR="00815165" w:rsidRDefault="00815165" w:rsidP="00815165">
      <w:pPr>
        <w:jc w:val="both"/>
        <w:rPr>
          <w:rFonts w:ascii="Arial" w:hAnsi="Arial" w:cs="Arial"/>
          <w:sz w:val="20"/>
          <w:szCs w:val="20"/>
        </w:rPr>
      </w:pPr>
      <w:r>
        <w:rPr>
          <w:rFonts w:ascii="Arial" w:hAnsi="Arial" w:cs="Arial"/>
          <w:sz w:val="20"/>
          <w:szCs w:val="20"/>
        </w:rPr>
        <w:t xml:space="preserve">Productos Financieros                                            $           </w:t>
      </w:r>
      <w:r w:rsidR="00B0305F">
        <w:rPr>
          <w:rFonts w:ascii="Arial" w:hAnsi="Arial" w:cs="Arial"/>
          <w:sz w:val="20"/>
          <w:szCs w:val="20"/>
        </w:rPr>
        <w:t>244,810.97</w:t>
      </w:r>
    </w:p>
    <w:p w:rsidR="00815165" w:rsidRDefault="00815165" w:rsidP="00815165">
      <w:pPr>
        <w:jc w:val="both"/>
        <w:rPr>
          <w:rFonts w:ascii="Arial" w:hAnsi="Arial" w:cs="Arial"/>
          <w:sz w:val="20"/>
          <w:szCs w:val="20"/>
        </w:rPr>
      </w:pPr>
      <w:r>
        <w:rPr>
          <w:rFonts w:ascii="Arial" w:hAnsi="Arial" w:cs="Arial"/>
          <w:sz w:val="20"/>
          <w:szCs w:val="20"/>
        </w:rPr>
        <w:t xml:space="preserve">Basura que No es Basura (Vta. De </w:t>
      </w:r>
      <w:proofErr w:type="gramStart"/>
      <w:r w:rsidR="0045707E">
        <w:rPr>
          <w:rFonts w:ascii="Arial" w:hAnsi="Arial" w:cs="Arial"/>
          <w:sz w:val="20"/>
          <w:szCs w:val="20"/>
        </w:rPr>
        <w:t xml:space="preserve">Reciclados)  </w:t>
      </w:r>
      <w:r>
        <w:rPr>
          <w:rFonts w:ascii="Arial" w:hAnsi="Arial" w:cs="Arial"/>
          <w:sz w:val="20"/>
          <w:szCs w:val="20"/>
        </w:rPr>
        <w:t xml:space="preserve"> </w:t>
      </w:r>
      <w:proofErr w:type="gramEnd"/>
      <w:r w:rsidR="0045707E">
        <w:rPr>
          <w:rFonts w:ascii="Arial" w:hAnsi="Arial" w:cs="Arial"/>
          <w:sz w:val="20"/>
          <w:szCs w:val="20"/>
        </w:rPr>
        <w:t xml:space="preserve"> </w:t>
      </w:r>
      <w:r>
        <w:rPr>
          <w:rFonts w:ascii="Arial" w:hAnsi="Arial" w:cs="Arial"/>
          <w:sz w:val="20"/>
          <w:szCs w:val="20"/>
        </w:rPr>
        <w:t xml:space="preserve"> $         </w:t>
      </w:r>
      <w:r w:rsidR="00266A8F">
        <w:rPr>
          <w:rFonts w:ascii="Arial" w:hAnsi="Arial" w:cs="Arial"/>
          <w:sz w:val="20"/>
          <w:szCs w:val="20"/>
        </w:rPr>
        <w:t xml:space="preserve"> </w:t>
      </w:r>
      <w:r>
        <w:rPr>
          <w:rFonts w:ascii="Arial" w:hAnsi="Arial" w:cs="Arial"/>
          <w:sz w:val="20"/>
          <w:szCs w:val="20"/>
        </w:rPr>
        <w:t xml:space="preserve"> </w:t>
      </w:r>
      <w:r w:rsidR="00266A8F">
        <w:rPr>
          <w:rFonts w:ascii="Arial" w:hAnsi="Arial" w:cs="Arial"/>
          <w:sz w:val="20"/>
          <w:szCs w:val="20"/>
        </w:rPr>
        <w:t>1</w:t>
      </w:r>
      <w:r w:rsidR="00B0305F">
        <w:rPr>
          <w:rFonts w:ascii="Arial" w:hAnsi="Arial" w:cs="Arial"/>
          <w:sz w:val="20"/>
          <w:szCs w:val="20"/>
        </w:rPr>
        <w:t>98,745.28</w:t>
      </w:r>
    </w:p>
    <w:p w:rsidR="00815165" w:rsidRDefault="00815165" w:rsidP="00815165">
      <w:pPr>
        <w:jc w:val="both"/>
        <w:rPr>
          <w:rFonts w:ascii="Arial" w:hAnsi="Arial" w:cs="Arial"/>
          <w:sz w:val="20"/>
          <w:szCs w:val="20"/>
        </w:rPr>
      </w:pPr>
      <w:r>
        <w:rPr>
          <w:rFonts w:ascii="Arial" w:hAnsi="Arial" w:cs="Arial"/>
          <w:sz w:val="20"/>
          <w:szCs w:val="20"/>
        </w:rPr>
        <w:t xml:space="preserve">Venta de Bases para Licitaciones                          $           </w:t>
      </w:r>
      <w:r w:rsidR="00B0305F">
        <w:rPr>
          <w:rFonts w:ascii="Arial" w:hAnsi="Arial" w:cs="Arial"/>
          <w:sz w:val="20"/>
          <w:szCs w:val="20"/>
        </w:rPr>
        <w:t xml:space="preserve">   28,000.00</w:t>
      </w:r>
    </w:p>
    <w:p w:rsidR="00815165" w:rsidRDefault="00815165" w:rsidP="00815165">
      <w:pPr>
        <w:jc w:val="both"/>
        <w:rPr>
          <w:rFonts w:ascii="Arial" w:hAnsi="Arial" w:cs="Arial"/>
          <w:sz w:val="20"/>
          <w:szCs w:val="20"/>
        </w:rPr>
      </w:pPr>
      <w:r>
        <w:rPr>
          <w:rFonts w:ascii="Arial" w:hAnsi="Arial" w:cs="Arial"/>
          <w:sz w:val="20"/>
          <w:szCs w:val="20"/>
        </w:rPr>
        <w:t xml:space="preserve">Otros Productos                                                      $              </w:t>
      </w:r>
      <w:r w:rsidR="00B0305F">
        <w:rPr>
          <w:rFonts w:ascii="Arial" w:hAnsi="Arial" w:cs="Arial"/>
          <w:sz w:val="20"/>
          <w:szCs w:val="20"/>
        </w:rPr>
        <w:t>53,418.42</w:t>
      </w:r>
      <w:r>
        <w:rPr>
          <w:rFonts w:ascii="Arial" w:hAnsi="Arial" w:cs="Arial"/>
          <w:sz w:val="20"/>
          <w:szCs w:val="20"/>
        </w:rPr>
        <w:t xml:space="preserve"> </w:t>
      </w:r>
    </w:p>
    <w:p w:rsidR="00815165" w:rsidRPr="00A906C3" w:rsidRDefault="00815165" w:rsidP="00815165">
      <w:pPr>
        <w:jc w:val="both"/>
        <w:rPr>
          <w:rFonts w:eastAsia="Times New Roman" w:cs="Calibri"/>
          <w:b/>
          <w:bCs/>
          <w:color w:val="000000"/>
          <w:lang w:eastAsia="es-MX"/>
        </w:rPr>
      </w:pPr>
      <w:r>
        <w:rPr>
          <w:rFonts w:ascii="Arial" w:hAnsi="Arial" w:cs="Arial"/>
          <w:sz w:val="20"/>
          <w:szCs w:val="20"/>
        </w:rPr>
        <w:t>Ingresos Por Subsidio Gasto Corriente                  $</w:t>
      </w:r>
      <w:r w:rsidRPr="00A906C3">
        <w:rPr>
          <w:rFonts w:ascii="Arial" w:hAnsi="Arial" w:cs="Arial"/>
          <w:sz w:val="20"/>
          <w:szCs w:val="20"/>
        </w:rPr>
        <w:t xml:space="preserve">     </w:t>
      </w:r>
      <w:r>
        <w:rPr>
          <w:rFonts w:ascii="Arial" w:hAnsi="Arial" w:cs="Arial"/>
          <w:sz w:val="20"/>
          <w:szCs w:val="20"/>
        </w:rPr>
        <w:t xml:space="preserve"> </w:t>
      </w:r>
      <w:r w:rsidRPr="00A906C3">
        <w:rPr>
          <w:rFonts w:ascii="Arial" w:hAnsi="Arial" w:cs="Arial"/>
          <w:sz w:val="20"/>
          <w:szCs w:val="20"/>
        </w:rPr>
        <w:t xml:space="preserve"> </w:t>
      </w:r>
      <w:r w:rsidR="008737EA">
        <w:rPr>
          <w:rFonts w:ascii="Arial" w:hAnsi="Arial" w:cs="Arial"/>
          <w:sz w:val="20"/>
          <w:szCs w:val="20"/>
        </w:rPr>
        <w:t xml:space="preserve"> </w:t>
      </w:r>
      <w:r w:rsidR="00B0305F">
        <w:rPr>
          <w:rFonts w:ascii="Arial" w:hAnsi="Arial" w:cs="Arial"/>
          <w:sz w:val="20"/>
          <w:szCs w:val="20"/>
        </w:rPr>
        <w:t>10,134416.61</w:t>
      </w:r>
      <w:r w:rsidRPr="00A906C3">
        <w:rPr>
          <w:rFonts w:eastAsia="Times New Roman" w:cs="Calibri"/>
          <w:b/>
          <w:bCs/>
          <w:color w:val="000000"/>
          <w:lang w:eastAsia="es-MX"/>
        </w:rPr>
        <w:t xml:space="preserve"> </w:t>
      </w:r>
    </w:p>
    <w:p w:rsidR="00815165" w:rsidRDefault="00815165" w:rsidP="00815165">
      <w:pPr>
        <w:jc w:val="both"/>
        <w:rPr>
          <w:rFonts w:ascii="Arial" w:hAnsi="Arial" w:cs="Arial"/>
          <w:sz w:val="20"/>
          <w:szCs w:val="20"/>
        </w:rPr>
      </w:pPr>
      <w:r>
        <w:rPr>
          <w:rFonts w:ascii="Arial" w:hAnsi="Arial" w:cs="Arial"/>
          <w:sz w:val="20"/>
          <w:szCs w:val="20"/>
        </w:rPr>
        <w:t>Subsidio Municipal Recolección Basura</w:t>
      </w:r>
      <w:r>
        <w:rPr>
          <w:rFonts w:ascii="Arial" w:hAnsi="Arial" w:cs="Arial"/>
          <w:sz w:val="20"/>
          <w:szCs w:val="20"/>
        </w:rPr>
        <w:tab/>
        <w:t xml:space="preserve">                $     </w:t>
      </w:r>
      <w:r w:rsidR="009E2C31">
        <w:rPr>
          <w:rFonts w:ascii="Arial" w:hAnsi="Arial" w:cs="Arial"/>
          <w:sz w:val="20"/>
          <w:szCs w:val="20"/>
        </w:rPr>
        <w:t xml:space="preserve"> </w:t>
      </w:r>
      <w:r>
        <w:rPr>
          <w:rFonts w:ascii="Arial" w:hAnsi="Arial" w:cs="Arial"/>
          <w:sz w:val="20"/>
          <w:szCs w:val="20"/>
        </w:rPr>
        <w:t xml:space="preserve"> </w:t>
      </w:r>
      <w:r w:rsidR="00B0305F">
        <w:rPr>
          <w:rFonts w:ascii="Arial" w:hAnsi="Arial" w:cs="Arial"/>
          <w:sz w:val="20"/>
          <w:szCs w:val="20"/>
        </w:rPr>
        <w:t>87,420,839.52</w:t>
      </w:r>
    </w:p>
    <w:p w:rsidR="00E4743D" w:rsidRDefault="00E4743D" w:rsidP="00815165">
      <w:pPr>
        <w:jc w:val="both"/>
        <w:rPr>
          <w:rFonts w:ascii="Arial" w:hAnsi="Arial" w:cs="Arial"/>
          <w:sz w:val="20"/>
          <w:szCs w:val="20"/>
        </w:rPr>
      </w:pPr>
    </w:p>
    <w:p w:rsidR="00E4743D" w:rsidRDefault="00E4743D" w:rsidP="00815165">
      <w:pPr>
        <w:jc w:val="both"/>
        <w:rPr>
          <w:rFonts w:ascii="Arial" w:hAnsi="Arial" w:cs="Arial"/>
          <w:sz w:val="20"/>
          <w:szCs w:val="20"/>
        </w:rPr>
      </w:pPr>
    </w:p>
    <w:p w:rsidR="009E2C31" w:rsidRDefault="00815165" w:rsidP="00815165">
      <w:pPr>
        <w:spacing w:after="0" w:line="240" w:lineRule="auto"/>
        <w:jc w:val="both"/>
        <w:rPr>
          <w:rFonts w:ascii="Arial" w:hAnsi="Arial" w:cs="Arial"/>
          <w:sz w:val="20"/>
          <w:szCs w:val="20"/>
        </w:rPr>
      </w:pPr>
      <w:r>
        <w:rPr>
          <w:rFonts w:ascii="Arial" w:hAnsi="Arial" w:cs="Arial"/>
          <w:sz w:val="20"/>
          <w:szCs w:val="20"/>
        </w:rPr>
        <w:t>Subsidio Municipal Para la Planta de Lixiviados y</w:t>
      </w:r>
      <w:r w:rsidR="009E2C31">
        <w:rPr>
          <w:rFonts w:ascii="Arial" w:hAnsi="Arial" w:cs="Arial"/>
          <w:sz w:val="20"/>
          <w:szCs w:val="20"/>
        </w:rPr>
        <w:t xml:space="preserve"> </w:t>
      </w:r>
      <w:r>
        <w:rPr>
          <w:rFonts w:ascii="Arial" w:hAnsi="Arial" w:cs="Arial"/>
          <w:sz w:val="20"/>
          <w:szCs w:val="20"/>
        </w:rPr>
        <w:t xml:space="preserve">$ </w:t>
      </w:r>
      <w:r w:rsidR="009E2C31">
        <w:rPr>
          <w:rFonts w:ascii="Arial" w:hAnsi="Arial" w:cs="Arial"/>
          <w:sz w:val="20"/>
          <w:szCs w:val="20"/>
        </w:rPr>
        <w:t xml:space="preserve">  </w:t>
      </w:r>
      <w:r>
        <w:rPr>
          <w:rFonts w:ascii="Arial" w:hAnsi="Arial" w:cs="Arial"/>
          <w:sz w:val="20"/>
          <w:szCs w:val="20"/>
        </w:rPr>
        <w:t xml:space="preserve">       </w:t>
      </w:r>
      <w:r w:rsidR="008737EA">
        <w:rPr>
          <w:rFonts w:ascii="Arial" w:hAnsi="Arial" w:cs="Arial"/>
          <w:sz w:val="20"/>
          <w:szCs w:val="20"/>
        </w:rPr>
        <w:t xml:space="preserve">   800,000.00</w:t>
      </w:r>
    </w:p>
    <w:p w:rsidR="00815165" w:rsidRDefault="00815165" w:rsidP="00815165">
      <w:pPr>
        <w:spacing w:after="0" w:line="240" w:lineRule="auto"/>
        <w:jc w:val="both"/>
        <w:rPr>
          <w:rFonts w:ascii="Arial" w:hAnsi="Arial" w:cs="Arial"/>
          <w:sz w:val="20"/>
          <w:szCs w:val="20"/>
        </w:rPr>
      </w:pPr>
      <w:r>
        <w:rPr>
          <w:rFonts w:ascii="Arial" w:hAnsi="Arial" w:cs="Arial"/>
          <w:sz w:val="20"/>
          <w:szCs w:val="20"/>
        </w:rPr>
        <w:t>Papeleras Inteligentes</w:t>
      </w:r>
    </w:p>
    <w:p w:rsidR="009E2C31" w:rsidRDefault="009E2C31" w:rsidP="00815165">
      <w:pPr>
        <w:spacing w:after="0" w:line="240" w:lineRule="auto"/>
        <w:jc w:val="both"/>
        <w:rPr>
          <w:rFonts w:ascii="Arial" w:hAnsi="Arial" w:cs="Arial"/>
          <w:sz w:val="20"/>
          <w:szCs w:val="20"/>
        </w:rPr>
      </w:pPr>
    </w:p>
    <w:p w:rsidR="009E2C31" w:rsidRDefault="009E2C31" w:rsidP="00815165">
      <w:pPr>
        <w:spacing w:after="0" w:line="240" w:lineRule="auto"/>
        <w:jc w:val="both"/>
        <w:rPr>
          <w:rFonts w:ascii="Arial" w:hAnsi="Arial" w:cs="Arial"/>
          <w:sz w:val="20"/>
          <w:szCs w:val="20"/>
        </w:rPr>
      </w:pPr>
      <w:r>
        <w:rPr>
          <w:rFonts w:ascii="Arial" w:hAnsi="Arial" w:cs="Arial"/>
          <w:sz w:val="20"/>
          <w:szCs w:val="20"/>
        </w:rPr>
        <w:t>Subsidio para Proyecto Ejecutivo Correspondiente$            961,374.00</w:t>
      </w:r>
    </w:p>
    <w:p w:rsidR="009E2C31" w:rsidRDefault="00C50CBF" w:rsidP="00815165">
      <w:pPr>
        <w:spacing w:after="0" w:line="240" w:lineRule="auto"/>
        <w:jc w:val="both"/>
        <w:rPr>
          <w:rFonts w:ascii="Arial" w:hAnsi="Arial" w:cs="Arial"/>
          <w:sz w:val="20"/>
          <w:szCs w:val="20"/>
        </w:rPr>
      </w:pPr>
      <w:r>
        <w:rPr>
          <w:rFonts w:ascii="Arial" w:hAnsi="Arial" w:cs="Arial"/>
          <w:sz w:val="20"/>
          <w:szCs w:val="20"/>
        </w:rPr>
        <w:t xml:space="preserve">Al </w:t>
      </w:r>
      <w:r w:rsidR="00D3326C">
        <w:rPr>
          <w:rFonts w:ascii="Arial" w:hAnsi="Arial" w:cs="Arial"/>
          <w:sz w:val="20"/>
          <w:szCs w:val="20"/>
        </w:rPr>
        <w:t>saneamiento del ex tiradero</w:t>
      </w:r>
      <w:r>
        <w:rPr>
          <w:rFonts w:ascii="Arial" w:hAnsi="Arial" w:cs="Arial"/>
          <w:sz w:val="20"/>
          <w:szCs w:val="20"/>
        </w:rPr>
        <w:t xml:space="preserve"> la Reserva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Proyección de la recaudación e ingresos en el mediano plazo:</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Default="00815165" w:rsidP="00815165">
      <w:pPr>
        <w:jc w:val="both"/>
        <w:rPr>
          <w:rFonts w:ascii="Arial" w:hAnsi="Arial" w:cs="Arial"/>
          <w:sz w:val="20"/>
          <w:szCs w:val="20"/>
        </w:rPr>
      </w:pPr>
      <w:r>
        <w:rPr>
          <w:rFonts w:ascii="Arial" w:hAnsi="Arial" w:cs="Arial"/>
          <w:sz w:val="20"/>
          <w:szCs w:val="20"/>
        </w:rPr>
        <w:t>Contratos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4743D">
        <w:rPr>
          <w:rFonts w:ascii="Arial" w:hAnsi="Arial" w:cs="Arial"/>
          <w:sz w:val="20"/>
          <w:szCs w:val="20"/>
        </w:rPr>
        <w:t xml:space="preserve"> 11</w:t>
      </w:r>
      <w:r>
        <w:rPr>
          <w:rFonts w:ascii="Arial" w:hAnsi="Arial" w:cs="Arial"/>
          <w:sz w:val="20"/>
          <w:szCs w:val="20"/>
        </w:rPr>
        <w:t>’</w:t>
      </w:r>
      <w:r w:rsidR="00E4743D">
        <w:rPr>
          <w:rFonts w:ascii="Arial" w:hAnsi="Arial" w:cs="Arial"/>
          <w:sz w:val="20"/>
          <w:szCs w:val="20"/>
        </w:rPr>
        <w:t>0</w:t>
      </w:r>
      <w:r w:rsidR="00D3326C">
        <w:rPr>
          <w:rFonts w:ascii="Arial" w:hAnsi="Arial" w:cs="Arial"/>
          <w:sz w:val="20"/>
          <w:szCs w:val="20"/>
        </w:rPr>
        <w:t>00,000.00 acumulado</w:t>
      </w:r>
      <w:r>
        <w:rPr>
          <w:rFonts w:ascii="Arial" w:hAnsi="Arial" w:cs="Arial"/>
          <w:sz w:val="20"/>
          <w:szCs w:val="20"/>
        </w:rPr>
        <w:t xml:space="preserve"> al 3</w:t>
      </w:r>
      <w:r w:rsidR="00D3326C">
        <w:rPr>
          <w:rFonts w:ascii="Arial" w:hAnsi="Arial" w:cs="Arial"/>
          <w:sz w:val="20"/>
          <w:szCs w:val="20"/>
        </w:rPr>
        <w:t>0</w:t>
      </w:r>
      <w:r>
        <w:rPr>
          <w:rFonts w:ascii="Arial" w:hAnsi="Arial" w:cs="Arial"/>
          <w:sz w:val="20"/>
          <w:szCs w:val="20"/>
        </w:rPr>
        <w:t xml:space="preserve"> de </w:t>
      </w:r>
      <w:proofErr w:type="gramStart"/>
      <w:r w:rsidR="00E4743D">
        <w:rPr>
          <w:rFonts w:ascii="Arial" w:hAnsi="Arial" w:cs="Arial"/>
          <w:sz w:val="20"/>
          <w:szCs w:val="20"/>
        </w:rPr>
        <w:t>Septiembre</w:t>
      </w:r>
      <w:proofErr w:type="gramEnd"/>
      <w:r w:rsidR="008737EA">
        <w:rPr>
          <w:rFonts w:ascii="Arial" w:hAnsi="Arial" w:cs="Arial"/>
          <w:sz w:val="20"/>
          <w:szCs w:val="20"/>
        </w:rPr>
        <w:t xml:space="preserve"> de 2017</w:t>
      </w:r>
    </w:p>
    <w:p w:rsidR="00815165" w:rsidRDefault="00815165" w:rsidP="00815165">
      <w:pPr>
        <w:jc w:val="both"/>
        <w:rPr>
          <w:rFonts w:ascii="Arial" w:hAnsi="Arial" w:cs="Arial"/>
          <w:sz w:val="20"/>
          <w:szCs w:val="20"/>
        </w:rPr>
      </w:pPr>
      <w:r>
        <w:rPr>
          <w:rFonts w:ascii="Arial" w:hAnsi="Arial" w:cs="Arial"/>
          <w:sz w:val="20"/>
          <w:szCs w:val="20"/>
        </w:rPr>
        <w:t>Escombro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4743D">
        <w:rPr>
          <w:rFonts w:ascii="Arial" w:hAnsi="Arial" w:cs="Arial"/>
          <w:sz w:val="20"/>
          <w:szCs w:val="20"/>
        </w:rPr>
        <w:t xml:space="preserve"> 1’851,429.6</w:t>
      </w:r>
      <w:r w:rsidR="00D3326C">
        <w:rPr>
          <w:rFonts w:ascii="Arial" w:hAnsi="Arial" w:cs="Arial"/>
          <w:sz w:val="20"/>
          <w:szCs w:val="20"/>
        </w:rPr>
        <w:t xml:space="preserve"> acumulado</w:t>
      </w:r>
      <w:r>
        <w:rPr>
          <w:rFonts w:ascii="Arial" w:hAnsi="Arial" w:cs="Arial"/>
          <w:sz w:val="20"/>
          <w:szCs w:val="20"/>
        </w:rPr>
        <w:t xml:space="preserve"> al 3</w:t>
      </w:r>
      <w:r w:rsidR="00D3326C">
        <w:rPr>
          <w:rFonts w:ascii="Arial" w:hAnsi="Arial" w:cs="Arial"/>
          <w:sz w:val="20"/>
          <w:szCs w:val="20"/>
        </w:rPr>
        <w:t>0</w:t>
      </w:r>
      <w:r>
        <w:rPr>
          <w:rFonts w:ascii="Arial" w:hAnsi="Arial" w:cs="Arial"/>
          <w:sz w:val="20"/>
          <w:szCs w:val="20"/>
        </w:rPr>
        <w:t xml:space="preserve"> de </w:t>
      </w:r>
      <w:proofErr w:type="gramStart"/>
      <w:r w:rsidR="00E4743D">
        <w:rPr>
          <w:rFonts w:ascii="Arial" w:hAnsi="Arial" w:cs="Arial"/>
          <w:sz w:val="20"/>
          <w:szCs w:val="20"/>
        </w:rPr>
        <w:t>Septiembre</w:t>
      </w:r>
      <w:proofErr w:type="gramEnd"/>
      <w:r w:rsidR="008737EA">
        <w:rPr>
          <w:rFonts w:ascii="Arial" w:hAnsi="Arial" w:cs="Arial"/>
          <w:sz w:val="20"/>
          <w:szCs w:val="20"/>
        </w:rPr>
        <w:t xml:space="preserve"> de 2017</w:t>
      </w:r>
    </w:p>
    <w:p w:rsidR="00815165" w:rsidRDefault="00815165" w:rsidP="00815165">
      <w:pPr>
        <w:jc w:val="both"/>
        <w:rPr>
          <w:rFonts w:ascii="Arial" w:hAnsi="Arial" w:cs="Arial"/>
          <w:sz w:val="20"/>
          <w:szCs w:val="20"/>
        </w:rPr>
      </w:pPr>
      <w:r>
        <w:rPr>
          <w:rFonts w:ascii="Arial" w:hAnsi="Arial" w:cs="Arial"/>
          <w:sz w:val="20"/>
          <w:szCs w:val="20"/>
        </w:rPr>
        <w:t>Sanciones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737EA">
        <w:rPr>
          <w:rFonts w:ascii="Arial" w:hAnsi="Arial" w:cs="Arial"/>
          <w:sz w:val="20"/>
          <w:szCs w:val="20"/>
        </w:rPr>
        <w:t xml:space="preserve">  </w:t>
      </w:r>
      <w:r w:rsidR="00E4743D">
        <w:rPr>
          <w:rFonts w:ascii="Arial" w:hAnsi="Arial" w:cs="Arial"/>
          <w:sz w:val="20"/>
          <w:szCs w:val="20"/>
        </w:rPr>
        <w:t>27</w:t>
      </w:r>
      <w:r w:rsidR="00D3326C">
        <w:rPr>
          <w:rFonts w:ascii="Arial" w:hAnsi="Arial" w:cs="Arial"/>
          <w:sz w:val="20"/>
          <w:szCs w:val="20"/>
        </w:rPr>
        <w:t>,000.00 acumulado</w:t>
      </w:r>
      <w:r>
        <w:rPr>
          <w:rFonts w:ascii="Arial" w:hAnsi="Arial" w:cs="Arial"/>
          <w:sz w:val="20"/>
          <w:szCs w:val="20"/>
        </w:rPr>
        <w:t xml:space="preserve"> al 3</w:t>
      </w:r>
      <w:r w:rsidR="00D3326C">
        <w:rPr>
          <w:rFonts w:ascii="Arial" w:hAnsi="Arial" w:cs="Arial"/>
          <w:sz w:val="20"/>
          <w:szCs w:val="20"/>
        </w:rPr>
        <w:t>0</w:t>
      </w:r>
      <w:r>
        <w:rPr>
          <w:rFonts w:ascii="Arial" w:hAnsi="Arial" w:cs="Arial"/>
          <w:sz w:val="20"/>
          <w:szCs w:val="20"/>
        </w:rPr>
        <w:t xml:space="preserve"> de </w:t>
      </w:r>
      <w:proofErr w:type="gramStart"/>
      <w:r w:rsidR="00E4743D">
        <w:rPr>
          <w:rFonts w:ascii="Arial" w:hAnsi="Arial" w:cs="Arial"/>
          <w:sz w:val="20"/>
          <w:szCs w:val="20"/>
        </w:rPr>
        <w:t>Septiembre</w:t>
      </w:r>
      <w:proofErr w:type="gramEnd"/>
      <w:r w:rsidR="008737EA">
        <w:rPr>
          <w:rFonts w:ascii="Arial" w:hAnsi="Arial" w:cs="Arial"/>
          <w:sz w:val="20"/>
          <w:szCs w:val="20"/>
        </w:rPr>
        <w:t xml:space="preserve"> de 2017</w:t>
      </w:r>
    </w:p>
    <w:p w:rsidR="00815165" w:rsidRDefault="00815165" w:rsidP="00815165">
      <w:pPr>
        <w:jc w:val="both"/>
        <w:rPr>
          <w:rFonts w:ascii="Arial" w:hAnsi="Arial" w:cs="Arial"/>
          <w:sz w:val="20"/>
          <w:szCs w:val="20"/>
        </w:rPr>
      </w:pPr>
      <w:r>
        <w:rPr>
          <w:rFonts w:ascii="Arial" w:hAnsi="Arial" w:cs="Arial"/>
          <w:sz w:val="20"/>
          <w:szCs w:val="20"/>
        </w:rPr>
        <w:t xml:space="preserve">Basura que No es Basura                      $       </w:t>
      </w:r>
      <w:r w:rsidR="00E4743D">
        <w:rPr>
          <w:rFonts w:ascii="Arial" w:hAnsi="Arial" w:cs="Arial"/>
          <w:sz w:val="20"/>
          <w:szCs w:val="20"/>
        </w:rPr>
        <w:t>270</w:t>
      </w:r>
      <w:r w:rsidR="00D3326C">
        <w:rPr>
          <w:rFonts w:ascii="Arial" w:hAnsi="Arial" w:cs="Arial"/>
          <w:sz w:val="20"/>
          <w:szCs w:val="20"/>
        </w:rPr>
        <w:t>,000.00 acumulado</w:t>
      </w:r>
      <w:r>
        <w:rPr>
          <w:rFonts w:ascii="Arial" w:hAnsi="Arial" w:cs="Arial"/>
          <w:sz w:val="20"/>
          <w:szCs w:val="20"/>
        </w:rPr>
        <w:t xml:space="preserve"> al 3</w:t>
      </w:r>
      <w:r w:rsidR="00D3326C">
        <w:rPr>
          <w:rFonts w:ascii="Arial" w:hAnsi="Arial" w:cs="Arial"/>
          <w:sz w:val="20"/>
          <w:szCs w:val="20"/>
        </w:rPr>
        <w:t>0</w:t>
      </w:r>
      <w:r>
        <w:rPr>
          <w:rFonts w:ascii="Arial" w:hAnsi="Arial" w:cs="Arial"/>
          <w:sz w:val="20"/>
          <w:szCs w:val="20"/>
        </w:rPr>
        <w:t xml:space="preserve"> de </w:t>
      </w:r>
      <w:proofErr w:type="gramStart"/>
      <w:r w:rsidR="00E4743D">
        <w:rPr>
          <w:rFonts w:ascii="Arial" w:hAnsi="Arial" w:cs="Arial"/>
          <w:sz w:val="20"/>
          <w:szCs w:val="20"/>
        </w:rPr>
        <w:t>Septiembre</w:t>
      </w:r>
      <w:proofErr w:type="gramEnd"/>
      <w:r w:rsidR="008737EA">
        <w:rPr>
          <w:rFonts w:ascii="Arial" w:hAnsi="Arial" w:cs="Arial"/>
          <w:sz w:val="20"/>
          <w:szCs w:val="20"/>
        </w:rPr>
        <w:t xml:space="preserve"> de 2017</w:t>
      </w:r>
    </w:p>
    <w:p w:rsidR="00815165" w:rsidRDefault="00815165" w:rsidP="00815165">
      <w:pPr>
        <w:jc w:val="both"/>
        <w:rPr>
          <w:rFonts w:ascii="Arial" w:hAnsi="Arial" w:cs="Arial"/>
          <w:sz w:val="20"/>
          <w:szCs w:val="20"/>
        </w:rPr>
      </w:pPr>
      <w:r>
        <w:rPr>
          <w:rFonts w:ascii="Arial" w:hAnsi="Arial" w:cs="Arial"/>
          <w:sz w:val="20"/>
          <w:szCs w:val="20"/>
        </w:rPr>
        <w:t xml:space="preserve">(Vta. De Reciclados)     </w:t>
      </w:r>
    </w:p>
    <w:p w:rsidR="00815165" w:rsidRPr="00E64B1A" w:rsidRDefault="00815165" w:rsidP="00815165">
      <w:pPr>
        <w:ind w:left="2836" w:hanging="2836"/>
        <w:jc w:val="both"/>
        <w:rPr>
          <w:rFonts w:ascii="Arial" w:hAnsi="Arial" w:cs="Arial"/>
          <w:sz w:val="20"/>
          <w:szCs w:val="20"/>
        </w:rPr>
      </w:pPr>
      <w:r>
        <w:rPr>
          <w:rFonts w:ascii="Arial" w:hAnsi="Arial" w:cs="Arial"/>
          <w:sz w:val="20"/>
          <w:szCs w:val="20"/>
        </w:rPr>
        <w:lastRenderedPageBreak/>
        <w:t>Subsidio Municipal.</w:t>
      </w:r>
      <w:r>
        <w:rPr>
          <w:rFonts w:ascii="Arial" w:hAnsi="Arial" w:cs="Arial"/>
          <w:sz w:val="20"/>
          <w:szCs w:val="20"/>
        </w:rPr>
        <w:tab/>
        <w:t>Este se recibe mensualmente por el municipio de León y corresponde a $</w:t>
      </w:r>
      <w:r w:rsidR="008737EA">
        <w:rPr>
          <w:rFonts w:ascii="Arial" w:hAnsi="Arial" w:cs="Arial"/>
          <w:sz w:val="20"/>
          <w:szCs w:val="20"/>
        </w:rPr>
        <w:t>1´013</w:t>
      </w:r>
      <w:r>
        <w:rPr>
          <w:rFonts w:ascii="Arial" w:hAnsi="Arial" w:cs="Arial"/>
          <w:sz w:val="20"/>
          <w:szCs w:val="20"/>
        </w:rPr>
        <w:t>,</w:t>
      </w:r>
      <w:r w:rsidR="008737EA">
        <w:rPr>
          <w:rFonts w:ascii="Arial" w:hAnsi="Arial" w:cs="Arial"/>
          <w:sz w:val="20"/>
          <w:szCs w:val="20"/>
        </w:rPr>
        <w:t>441.61</w:t>
      </w:r>
      <w:r>
        <w:rPr>
          <w:rFonts w:ascii="Arial" w:hAnsi="Arial" w:cs="Arial"/>
          <w:sz w:val="20"/>
          <w:szCs w:val="20"/>
        </w:rPr>
        <w:t xml:space="preserve"> por mes. En el presente trimestre se recibió el ingreso correspondiente al mismo monto de $</w:t>
      </w:r>
      <w:r w:rsidR="00E4743D">
        <w:rPr>
          <w:rFonts w:ascii="Arial" w:hAnsi="Arial" w:cs="Arial"/>
          <w:sz w:val="20"/>
          <w:szCs w:val="20"/>
        </w:rPr>
        <w:t>10,134,416.61</w:t>
      </w:r>
    </w:p>
    <w:p w:rsidR="00815165" w:rsidRDefault="00815165" w:rsidP="00815165">
      <w:pPr>
        <w:ind w:left="3840" w:hanging="3840"/>
        <w:jc w:val="both"/>
        <w:rPr>
          <w:rFonts w:ascii="Arial" w:hAnsi="Arial" w:cs="Arial"/>
          <w:sz w:val="20"/>
          <w:szCs w:val="20"/>
        </w:rPr>
      </w:pPr>
      <w:r>
        <w:rPr>
          <w:rFonts w:ascii="Arial" w:hAnsi="Arial" w:cs="Arial"/>
          <w:sz w:val="20"/>
          <w:szCs w:val="20"/>
        </w:rPr>
        <w:t>Subsidio Municipal Recolección Basura</w:t>
      </w:r>
      <w:r>
        <w:rPr>
          <w:rFonts w:ascii="Arial" w:hAnsi="Arial" w:cs="Arial"/>
          <w:sz w:val="20"/>
          <w:szCs w:val="20"/>
        </w:rPr>
        <w:tab/>
        <w:t>Este se recibe mensualmente por el municipio</w:t>
      </w:r>
      <w:r w:rsidR="008737EA">
        <w:rPr>
          <w:rFonts w:ascii="Arial" w:hAnsi="Arial" w:cs="Arial"/>
          <w:sz w:val="20"/>
          <w:szCs w:val="20"/>
        </w:rPr>
        <w:t>,</w:t>
      </w:r>
      <w:r>
        <w:rPr>
          <w:rFonts w:ascii="Arial" w:hAnsi="Arial" w:cs="Arial"/>
          <w:sz w:val="20"/>
          <w:szCs w:val="20"/>
        </w:rPr>
        <w:t xml:space="preserve"> de León </w:t>
      </w:r>
      <w:r w:rsidR="008737EA">
        <w:rPr>
          <w:rFonts w:ascii="Arial" w:hAnsi="Arial" w:cs="Arial"/>
          <w:sz w:val="20"/>
          <w:szCs w:val="20"/>
        </w:rPr>
        <w:t>en los meses de</w:t>
      </w:r>
      <w:r>
        <w:rPr>
          <w:rFonts w:ascii="Arial" w:hAnsi="Arial" w:cs="Arial"/>
          <w:sz w:val="20"/>
          <w:szCs w:val="20"/>
        </w:rPr>
        <w:t xml:space="preserve"> </w:t>
      </w:r>
      <w:r w:rsidR="008737EA">
        <w:rPr>
          <w:rFonts w:ascii="Arial" w:hAnsi="Arial" w:cs="Arial"/>
          <w:sz w:val="20"/>
          <w:szCs w:val="20"/>
        </w:rPr>
        <w:t>Enero a</w:t>
      </w:r>
      <w:r>
        <w:rPr>
          <w:rFonts w:ascii="Arial" w:hAnsi="Arial" w:cs="Arial"/>
          <w:sz w:val="20"/>
          <w:szCs w:val="20"/>
        </w:rPr>
        <w:t xml:space="preserve"> de </w:t>
      </w:r>
      <w:r w:rsidR="00E4743D">
        <w:rPr>
          <w:rFonts w:ascii="Arial" w:hAnsi="Arial" w:cs="Arial"/>
          <w:sz w:val="20"/>
          <w:szCs w:val="20"/>
        </w:rPr>
        <w:t>Septiembre</w:t>
      </w:r>
      <w:r w:rsidR="008737EA">
        <w:rPr>
          <w:rFonts w:ascii="Arial" w:hAnsi="Arial" w:cs="Arial"/>
          <w:sz w:val="20"/>
          <w:szCs w:val="20"/>
        </w:rPr>
        <w:t xml:space="preserve"> se recibieron</w:t>
      </w:r>
      <w:r>
        <w:rPr>
          <w:rFonts w:ascii="Arial" w:hAnsi="Arial" w:cs="Arial"/>
          <w:sz w:val="20"/>
          <w:szCs w:val="20"/>
        </w:rPr>
        <w:t xml:space="preserve"> $</w:t>
      </w:r>
      <w:r w:rsidR="00E4743D">
        <w:rPr>
          <w:rFonts w:ascii="Arial" w:hAnsi="Arial" w:cs="Arial"/>
          <w:sz w:val="20"/>
          <w:szCs w:val="20"/>
        </w:rPr>
        <w:t>87,420,839.52</w:t>
      </w:r>
      <w:bookmarkStart w:id="3" w:name="_GoBack"/>
      <w:bookmarkEnd w:id="3"/>
      <w:r>
        <w:rPr>
          <w:rFonts w:ascii="Arial" w:hAnsi="Arial" w:cs="Arial"/>
          <w:sz w:val="20"/>
          <w:szCs w:val="20"/>
        </w:rPr>
        <w:t xml:space="preserve"> </w:t>
      </w:r>
      <w:r w:rsidR="00D3326C">
        <w:rPr>
          <w:rFonts w:ascii="Arial" w:hAnsi="Arial" w:cs="Arial"/>
          <w:sz w:val="20"/>
          <w:szCs w:val="20"/>
        </w:rPr>
        <w:t xml:space="preserve">acumulados </w:t>
      </w:r>
      <w:r>
        <w:rPr>
          <w:rFonts w:ascii="Arial" w:hAnsi="Arial" w:cs="Arial"/>
          <w:sz w:val="20"/>
          <w:szCs w:val="20"/>
        </w:rPr>
        <w:t xml:space="preserve">en </w:t>
      </w:r>
      <w:r w:rsidR="008737EA">
        <w:rPr>
          <w:rFonts w:ascii="Arial" w:hAnsi="Arial" w:cs="Arial"/>
          <w:sz w:val="20"/>
          <w:szCs w:val="20"/>
        </w:rPr>
        <w:t>el</w:t>
      </w:r>
      <w:r w:rsidR="00D3326C">
        <w:rPr>
          <w:rFonts w:ascii="Arial" w:hAnsi="Arial" w:cs="Arial"/>
          <w:sz w:val="20"/>
          <w:szCs w:val="20"/>
        </w:rPr>
        <w:t xml:space="preserve"> presente</w:t>
      </w:r>
      <w:r w:rsidR="008737EA">
        <w:rPr>
          <w:rFonts w:ascii="Arial" w:hAnsi="Arial" w:cs="Arial"/>
          <w:sz w:val="20"/>
          <w:szCs w:val="20"/>
        </w:rPr>
        <w:t xml:space="preserve"> trimestre.</w:t>
      </w:r>
    </w:p>
    <w:p w:rsidR="00815165" w:rsidRDefault="00815165" w:rsidP="00815165">
      <w:pPr>
        <w:spacing w:after="0" w:line="240" w:lineRule="auto"/>
        <w:jc w:val="both"/>
        <w:rPr>
          <w:rFonts w:ascii="Arial" w:hAnsi="Arial" w:cs="Arial"/>
          <w:sz w:val="20"/>
          <w:szCs w:val="20"/>
        </w:rPr>
      </w:pPr>
      <w:r>
        <w:rPr>
          <w:rFonts w:ascii="Arial" w:hAnsi="Arial" w:cs="Arial"/>
          <w:sz w:val="20"/>
          <w:szCs w:val="20"/>
        </w:rPr>
        <w:t>Subsidio Municipal Para la Planta de Lixiviados: Este se recibe de acuerdo al recurso otorgado para proyectos de Inversión solo se han recibido por est</w:t>
      </w:r>
      <w:r w:rsidR="008737EA">
        <w:rPr>
          <w:rFonts w:ascii="Arial" w:hAnsi="Arial" w:cs="Arial"/>
          <w:sz w:val="20"/>
          <w:szCs w:val="20"/>
        </w:rPr>
        <w:t>e</w:t>
      </w:r>
      <w:r>
        <w:rPr>
          <w:rFonts w:ascii="Arial" w:hAnsi="Arial" w:cs="Arial"/>
          <w:sz w:val="20"/>
          <w:szCs w:val="20"/>
        </w:rPr>
        <w:t xml:space="preserve"> </w:t>
      </w:r>
      <w:r w:rsidR="0045707E">
        <w:rPr>
          <w:rFonts w:ascii="Arial" w:hAnsi="Arial" w:cs="Arial"/>
          <w:sz w:val="20"/>
          <w:szCs w:val="20"/>
        </w:rPr>
        <w:t>concepto $</w:t>
      </w:r>
      <w:r>
        <w:rPr>
          <w:rFonts w:ascii="Arial" w:hAnsi="Arial" w:cs="Arial"/>
          <w:sz w:val="20"/>
          <w:szCs w:val="20"/>
        </w:rPr>
        <w:t xml:space="preserve">     </w:t>
      </w:r>
      <w:r w:rsidR="008737EA">
        <w:rPr>
          <w:rFonts w:ascii="Arial" w:hAnsi="Arial" w:cs="Arial"/>
          <w:sz w:val="20"/>
          <w:szCs w:val="20"/>
        </w:rPr>
        <w:t>800,000.00</w:t>
      </w:r>
      <w:r>
        <w:rPr>
          <w:rFonts w:ascii="Arial" w:hAnsi="Arial" w:cs="Arial"/>
          <w:sz w:val="20"/>
          <w:szCs w:val="20"/>
        </w:rPr>
        <w:t xml:space="preserve"> al cierre del </w:t>
      </w:r>
      <w:r w:rsidR="00630E9A">
        <w:rPr>
          <w:rFonts w:ascii="Arial" w:hAnsi="Arial" w:cs="Arial"/>
          <w:sz w:val="20"/>
          <w:szCs w:val="20"/>
        </w:rPr>
        <w:t>2</w:t>
      </w:r>
      <w:r w:rsidR="00853441">
        <w:rPr>
          <w:rFonts w:ascii="Arial" w:hAnsi="Arial" w:cs="Arial"/>
          <w:sz w:val="20"/>
          <w:szCs w:val="20"/>
        </w:rPr>
        <w:t>do</w:t>
      </w:r>
      <w:r w:rsidR="008737EA">
        <w:rPr>
          <w:rFonts w:ascii="Arial" w:hAnsi="Arial" w:cs="Arial"/>
          <w:sz w:val="20"/>
          <w:szCs w:val="20"/>
        </w:rPr>
        <w:t>.</w:t>
      </w:r>
      <w:r>
        <w:rPr>
          <w:rFonts w:ascii="Arial" w:hAnsi="Arial" w:cs="Arial"/>
          <w:sz w:val="20"/>
          <w:szCs w:val="20"/>
        </w:rPr>
        <w:t xml:space="preserve"> Trimestre del 201</w:t>
      </w:r>
      <w:r w:rsidR="008737EA">
        <w:rPr>
          <w:rFonts w:ascii="Arial" w:hAnsi="Arial" w:cs="Arial"/>
          <w:sz w:val="20"/>
          <w:szCs w:val="20"/>
        </w:rPr>
        <w:t>7</w:t>
      </w:r>
      <w:r>
        <w:rPr>
          <w:rFonts w:ascii="Arial" w:hAnsi="Arial" w:cs="Arial"/>
          <w:sz w:val="20"/>
          <w:szCs w:val="20"/>
        </w:rPr>
        <w:t>.</w:t>
      </w:r>
    </w:p>
    <w:p w:rsidR="00D3326C" w:rsidRDefault="00D3326C" w:rsidP="00815165">
      <w:pPr>
        <w:spacing w:after="0" w:line="240" w:lineRule="auto"/>
        <w:jc w:val="both"/>
        <w:rPr>
          <w:rFonts w:ascii="Arial" w:hAnsi="Arial" w:cs="Arial"/>
          <w:sz w:val="20"/>
          <w:szCs w:val="20"/>
        </w:rPr>
      </w:pPr>
    </w:p>
    <w:p w:rsidR="00D3326C" w:rsidRDefault="00D3326C" w:rsidP="00815165">
      <w:pPr>
        <w:spacing w:after="0" w:line="240" w:lineRule="auto"/>
        <w:jc w:val="both"/>
        <w:rPr>
          <w:rFonts w:ascii="Arial" w:hAnsi="Arial" w:cs="Arial"/>
          <w:sz w:val="20"/>
          <w:szCs w:val="20"/>
        </w:rPr>
      </w:pPr>
    </w:p>
    <w:p w:rsidR="00D3326C" w:rsidRDefault="00D3326C" w:rsidP="00D3326C">
      <w:pPr>
        <w:spacing w:after="0" w:line="240" w:lineRule="auto"/>
        <w:jc w:val="both"/>
        <w:rPr>
          <w:rFonts w:ascii="Arial" w:hAnsi="Arial" w:cs="Arial"/>
          <w:sz w:val="20"/>
          <w:szCs w:val="20"/>
        </w:rPr>
      </w:pPr>
      <w:r>
        <w:rPr>
          <w:rFonts w:ascii="Arial" w:hAnsi="Arial" w:cs="Arial"/>
          <w:sz w:val="20"/>
          <w:szCs w:val="20"/>
        </w:rPr>
        <w:t>Subsidio para Proyecto Ejecutivo Correspondiente al saneamiento del ex tiradero la Reserva, se recibe el recurso $961,374.00 al cierre del 2do. Trimestre del 2017.</w:t>
      </w:r>
    </w:p>
    <w:p w:rsidR="00815165" w:rsidRDefault="00815165" w:rsidP="00815165">
      <w:pPr>
        <w:ind w:left="3840" w:hanging="3840"/>
        <w:jc w:val="both"/>
        <w:rPr>
          <w:rFonts w:ascii="Arial" w:hAnsi="Arial" w:cs="Arial"/>
          <w:sz w:val="20"/>
          <w:szCs w:val="20"/>
        </w:rPr>
      </w:pPr>
    </w:p>
    <w:p w:rsidR="00815165" w:rsidRPr="00E64B1A" w:rsidRDefault="00815165" w:rsidP="00815165">
      <w:pPr>
        <w:ind w:left="3840" w:hanging="3840"/>
        <w:jc w:val="both"/>
        <w:rPr>
          <w:rFonts w:ascii="Arial" w:hAnsi="Arial" w:cs="Arial"/>
          <w:sz w:val="20"/>
          <w:szCs w:val="20"/>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11. Información sobre la Deuda y el R</w:t>
      </w:r>
      <w:r>
        <w:rPr>
          <w:rFonts w:ascii="Times New Roman" w:hAnsi="Times New Roman"/>
          <w:b/>
          <w:sz w:val="24"/>
          <w:szCs w:val="24"/>
        </w:rPr>
        <w:t>eporte Analítico de la Deuda: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lo siguiente:</w:t>
      </w:r>
    </w:p>
    <w:p w:rsidR="00815165" w:rsidRPr="000B7810"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Utilizar al menos los siguientes indicadores: deuda respecto al PIB y deuda respecto a la recaudación tomando, como mínimo, un período igual o menor a 5 años.</w:t>
      </w:r>
    </w:p>
    <w:p w:rsidR="00815165"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Pr>
          <w:rFonts w:ascii="Times New Roman" w:hAnsi="Times New Roman"/>
          <w:sz w:val="24"/>
          <w:szCs w:val="24"/>
        </w:rPr>
        <w:t>No se tienen deudas.</w:t>
      </w: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 xml:space="preserve">* Se </w:t>
      </w:r>
      <w:r w:rsidR="0045707E" w:rsidRPr="000B7810">
        <w:rPr>
          <w:rFonts w:ascii="Times New Roman" w:hAnsi="Times New Roman"/>
          <w:sz w:val="24"/>
          <w:szCs w:val="24"/>
        </w:rPr>
        <w:t>anexará</w:t>
      </w:r>
      <w:r w:rsidRPr="000B7810">
        <w:rPr>
          <w:rFonts w:ascii="Times New Roman" w:hAnsi="Times New Roman"/>
          <w:sz w:val="24"/>
          <w:szCs w:val="24"/>
        </w:rPr>
        <w:t xml:space="preserve"> la informació</w:t>
      </w:r>
      <w:r>
        <w:rPr>
          <w:rFonts w:ascii="Times New Roman" w:hAnsi="Times New Roman"/>
          <w:sz w:val="24"/>
          <w:szCs w:val="24"/>
        </w:rPr>
        <w:t>n en las notas de desglose.</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r>
        <w:rPr>
          <w:rFonts w:ascii="Times New Roman" w:hAnsi="Times New Roman"/>
          <w:sz w:val="24"/>
          <w:szCs w:val="24"/>
        </w:rPr>
        <w:t>No se tienen deudas.</w:t>
      </w:r>
    </w:p>
    <w:p w:rsidR="00815165"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sz w:val="24"/>
          <w:szCs w:val="24"/>
        </w:rPr>
      </w:pPr>
    </w:p>
    <w:p w:rsidR="00815165" w:rsidRPr="005E231E" w:rsidRDefault="00815165" w:rsidP="00815165">
      <w:pPr>
        <w:spacing w:after="0" w:line="240" w:lineRule="auto"/>
        <w:jc w:val="both"/>
        <w:rPr>
          <w:rFonts w:ascii="Times New Roman" w:hAnsi="Times New Roman"/>
          <w:sz w:val="24"/>
          <w:szCs w:val="24"/>
        </w:rPr>
      </w:pP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12.</w:t>
      </w:r>
      <w:r>
        <w:rPr>
          <w:rFonts w:ascii="Times New Roman" w:hAnsi="Times New Roman"/>
          <w:b/>
          <w:sz w:val="24"/>
          <w:szCs w:val="24"/>
        </w:rPr>
        <w:t xml:space="preserve"> Calificaciones otorgadas: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Informar, tanto del ente público como cualquier transacción realizada, que haya sido sujeta a una calificación crediticia:</w:t>
      </w:r>
    </w:p>
    <w:p w:rsidR="00815165" w:rsidRDefault="00815165" w:rsidP="00815165">
      <w:pPr>
        <w:spacing w:after="0" w:line="240" w:lineRule="auto"/>
        <w:jc w:val="both"/>
        <w:rPr>
          <w:rFonts w:ascii="Times New Roman" w:hAnsi="Times New Roman"/>
          <w:sz w:val="24"/>
          <w:szCs w:val="24"/>
        </w:rPr>
      </w:pPr>
    </w:p>
    <w:p w:rsidR="00815165" w:rsidRPr="00E64B1A" w:rsidRDefault="00815165" w:rsidP="00815165">
      <w:pPr>
        <w:jc w:val="both"/>
        <w:rPr>
          <w:rFonts w:ascii="Arial" w:hAnsi="Arial" w:cs="Arial"/>
          <w:sz w:val="20"/>
          <w:szCs w:val="20"/>
        </w:rPr>
      </w:pPr>
      <w:r>
        <w:rPr>
          <w:rFonts w:ascii="Arial" w:hAnsi="Arial" w:cs="Arial"/>
          <w:sz w:val="20"/>
          <w:szCs w:val="20"/>
        </w:rPr>
        <w:t>No contamos con ningún tipo de calificación crediticia.</w:t>
      </w: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13. Proceso de Mejora:</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informará de:</w:t>
      </w: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a)</w:t>
      </w:r>
      <w:r w:rsidRPr="000B7810">
        <w:rPr>
          <w:rFonts w:ascii="Times New Roman" w:hAnsi="Times New Roman"/>
          <w:sz w:val="24"/>
          <w:szCs w:val="24"/>
        </w:rPr>
        <w:t xml:space="preserve"> Principales Políticas de control interno:</w:t>
      </w:r>
    </w:p>
    <w:p w:rsidR="00815165" w:rsidRDefault="00815165" w:rsidP="00815165">
      <w:pPr>
        <w:spacing w:after="0" w:line="240" w:lineRule="auto"/>
        <w:jc w:val="both"/>
        <w:rPr>
          <w:rFonts w:ascii="Times New Roman" w:hAnsi="Times New Roman"/>
          <w:sz w:val="24"/>
          <w:szCs w:val="24"/>
        </w:rPr>
      </w:pPr>
    </w:p>
    <w:p w:rsidR="00815165" w:rsidRPr="00E64B1A" w:rsidRDefault="00815165" w:rsidP="00815165">
      <w:pPr>
        <w:spacing w:after="0" w:line="240" w:lineRule="auto"/>
        <w:jc w:val="both"/>
        <w:rPr>
          <w:rFonts w:ascii="Times New Roman" w:hAnsi="Times New Roman"/>
          <w:sz w:val="24"/>
          <w:szCs w:val="24"/>
        </w:rPr>
      </w:pPr>
      <w:r>
        <w:rPr>
          <w:rFonts w:ascii="Arial" w:hAnsi="Arial" w:cs="Arial"/>
          <w:sz w:val="20"/>
          <w:szCs w:val="20"/>
        </w:rPr>
        <w:t>En proceso de Aprobación</w:t>
      </w:r>
    </w:p>
    <w:p w:rsidR="00815165" w:rsidRDefault="00815165" w:rsidP="00815165">
      <w:pPr>
        <w:spacing w:after="0" w:line="240" w:lineRule="auto"/>
        <w:jc w:val="both"/>
        <w:rPr>
          <w:rFonts w:ascii="Times New Roman" w:hAnsi="Times New Roman"/>
          <w:sz w:val="24"/>
          <w:szCs w:val="24"/>
        </w:rPr>
      </w:pPr>
      <w:r w:rsidRPr="000B7810">
        <w:rPr>
          <w:rFonts w:ascii="Times New Roman" w:hAnsi="Times New Roman"/>
          <w:b/>
          <w:sz w:val="24"/>
          <w:szCs w:val="24"/>
        </w:rPr>
        <w:t>b)</w:t>
      </w:r>
      <w:r w:rsidRPr="000B7810">
        <w:rPr>
          <w:rFonts w:ascii="Times New Roman" w:hAnsi="Times New Roman"/>
          <w:sz w:val="24"/>
          <w:szCs w:val="24"/>
        </w:rPr>
        <w:t xml:space="preserve"> Medidas de desempeño financiero, metas y alcance:</w:t>
      </w:r>
    </w:p>
    <w:bookmarkStart w:id="4" w:name="_MON_1548745494"/>
    <w:bookmarkEnd w:id="4"/>
    <w:p w:rsidR="00815165" w:rsidRDefault="00815165" w:rsidP="00815165">
      <w:pPr>
        <w:jc w:val="both"/>
        <w:rPr>
          <w:rFonts w:ascii="Arial" w:hAnsi="Arial" w:cs="Arial"/>
          <w:sz w:val="20"/>
          <w:szCs w:val="20"/>
        </w:rPr>
      </w:pPr>
      <w:r>
        <w:rPr>
          <w:rFonts w:ascii="Arial" w:hAnsi="Arial" w:cs="Arial"/>
          <w:sz w:val="20"/>
          <w:szCs w:val="20"/>
        </w:rPr>
        <w:object w:dxaOrig="9516" w:dyaOrig="3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341.25pt" o:ole="">
            <v:imagedata r:id="rId9" o:title=""/>
          </v:shape>
          <o:OLEObject Type="Embed" ProgID="Excel.Sheet.12" ShapeID="_x0000_i1025" DrawAspect="Content" ObjectID="_1569676364" r:id="rId10"/>
        </w:object>
      </w:r>
    </w:p>
    <w:p w:rsidR="00815165" w:rsidRPr="00503CFA" w:rsidRDefault="00815165" w:rsidP="00815165">
      <w:pPr>
        <w:jc w:val="both"/>
        <w:rPr>
          <w:rFonts w:ascii="Arial" w:hAnsi="Arial" w:cs="Arial"/>
          <w:sz w:val="20"/>
          <w:szCs w:val="20"/>
        </w:rPr>
      </w:pPr>
      <w:r w:rsidRPr="00985BF1">
        <w:rPr>
          <w:rFonts w:ascii="Arial" w:hAnsi="Arial" w:cs="Arial"/>
          <w:color w:val="FF0000"/>
          <w:sz w:val="20"/>
          <w:szCs w:val="20"/>
        </w:rPr>
        <w:t xml:space="preserve">*Es una hoja de Excel insertada, habilitarla con doble </w:t>
      </w:r>
      <w:proofErr w:type="spellStart"/>
      <w:r w:rsidRPr="00985BF1">
        <w:rPr>
          <w:rFonts w:ascii="Arial" w:hAnsi="Arial" w:cs="Arial"/>
          <w:color w:val="FF0000"/>
          <w:sz w:val="20"/>
          <w:szCs w:val="20"/>
        </w:rPr>
        <w:t>click</w:t>
      </w:r>
      <w:proofErr w:type="spellEnd"/>
      <w:r w:rsidRPr="00985BF1">
        <w:rPr>
          <w:rFonts w:ascii="Arial" w:hAnsi="Arial" w:cs="Arial"/>
          <w:color w:val="FF0000"/>
          <w:sz w:val="20"/>
          <w:szCs w:val="20"/>
        </w:rPr>
        <w:t>.</w:t>
      </w: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t>1</w:t>
      </w:r>
      <w:r>
        <w:rPr>
          <w:rFonts w:ascii="Times New Roman" w:hAnsi="Times New Roman"/>
          <w:b/>
          <w:sz w:val="24"/>
          <w:szCs w:val="24"/>
        </w:rPr>
        <w:t>4. Información por Segmentos: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815165" w:rsidRPr="000B7810" w:rsidRDefault="00815165" w:rsidP="00815165">
      <w:pPr>
        <w:spacing w:after="0" w:line="240" w:lineRule="auto"/>
        <w:jc w:val="both"/>
        <w:rPr>
          <w:rFonts w:ascii="Times New Roman" w:hAnsi="Times New Roman"/>
          <w:sz w:val="24"/>
          <w:szCs w:val="24"/>
        </w:rPr>
      </w:pPr>
    </w:p>
    <w:p w:rsidR="00815165" w:rsidRPr="005E231E"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Consecuentemente, esta información contribuye al análisis más preciso de la situación financiera, grados y fuentes de riesgo y crec</w:t>
      </w:r>
      <w:r>
        <w:rPr>
          <w:rFonts w:ascii="Times New Roman" w:hAnsi="Times New Roman"/>
          <w:sz w:val="24"/>
          <w:szCs w:val="24"/>
        </w:rPr>
        <w:t>imiento potencial de negocio.</w:t>
      </w:r>
    </w:p>
    <w:p w:rsidR="00815165" w:rsidRPr="005E231E" w:rsidRDefault="00815165" w:rsidP="00815165">
      <w:pPr>
        <w:spacing w:after="0" w:line="240" w:lineRule="auto"/>
        <w:jc w:val="both"/>
        <w:rPr>
          <w:rFonts w:ascii="Times New Roman" w:hAnsi="Times New Roman"/>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Default="00815165" w:rsidP="00815165">
      <w:pPr>
        <w:spacing w:after="0" w:line="240" w:lineRule="auto"/>
        <w:jc w:val="both"/>
        <w:rPr>
          <w:rFonts w:ascii="Times New Roman" w:hAnsi="Times New Roman"/>
          <w:b/>
          <w:sz w:val="24"/>
          <w:szCs w:val="24"/>
        </w:rPr>
      </w:pPr>
    </w:p>
    <w:p w:rsidR="00815165" w:rsidRPr="000B7810" w:rsidRDefault="00815165" w:rsidP="00815165">
      <w:pPr>
        <w:spacing w:after="0" w:line="240" w:lineRule="auto"/>
        <w:jc w:val="both"/>
        <w:rPr>
          <w:rFonts w:ascii="Times New Roman" w:hAnsi="Times New Roman"/>
          <w:b/>
          <w:sz w:val="24"/>
          <w:szCs w:val="24"/>
        </w:rPr>
      </w:pPr>
      <w:r w:rsidRPr="000B7810">
        <w:rPr>
          <w:rFonts w:ascii="Times New Roman" w:hAnsi="Times New Roman"/>
          <w:b/>
          <w:sz w:val="24"/>
          <w:szCs w:val="24"/>
        </w:rPr>
        <w:lastRenderedPageBreak/>
        <w:t>15. E</w:t>
      </w:r>
      <w:r>
        <w:rPr>
          <w:rFonts w:ascii="Times New Roman" w:hAnsi="Times New Roman"/>
          <w:b/>
          <w:sz w:val="24"/>
          <w:szCs w:val="24"/>
        </w:rPr>
        <w:t>ventos Posteriores al Cierre:</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45707E" w:rsidRPr="000B7810">
        <w:rPr>
          <w:rFonts w:ascii="Times New Roman" w:hAnsi="Times New Roman"/>
          <w:sz w:val="24"/>
          <w:szCs w:val="24"/>
        </w:rPr>
        <w:t>afectan económicamente</w:t>
      </w:r>
      <w:r w:rsidRPr="000B7810">
        <w:rPr>
          <w:rFonts w:ascii="Times New Roman" w:hAnsi="Times New Roman"/>
          <w:sz w:val="24"/>
          <w:szCs w:val="24"/>
        </w:rPr>
        <w:t xml:space="preserve"> y que no se cono</w:t>
      </w:r>
      <w:r>
        <w:rPr>
          <w:rFonts w:ascii="Times New Roman" w:hAnsi="Times New Roman"/>
          <w:sz w:val="24"/>
          <w:szCs w:val="24"/>
        </w:rPr>
        <w:t>cían a la fecha de cierre.</w:t>
      </w:r>
      <w:r>
        <w:rPr>
          <w:rFonts w:ascii="Times New Roman" w:hAnsi="Times New Roman"/>
          <w:sz w:val="24"/>
          <w:szCs w:val="24"/>
        </w:rPr>
        <w:cr/>
      </w:r>
    </w:p>
    <w:p w:rsidR="00815165" w:rsidRPr="005E231E"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b/>
          <w:sz w:val="24"/>
          <w:szCs w:val="24"/>
        </w:rPr>
      </w:pPr>
      <w:r>
        <w:rPr>
          <w:rFonts w:ascii="Times New Roman" w:hAnsi="Times New Roman"/>
          <w:b/>
          <w:sz w:val="24"/>
          <w:szCs w:val="24"/>
        </w:rPr>
        <w:t>16. Partes Relacionadas:</w:t>
      </w:r>
    </w:p>
    <w:p w:rsidR="00815165" w:rsidRPr="000B7810" w:rsidRDefault="00815165" w:rsidP="00815165">
      <w:pPr>
        <w:spacing w:after="0" w:line="240" w:lineRule="auto"/>
        <w:jc w:val="both"/>
        <w:rPr>
          <w:rFonts w:ascii="Times New Roman" w:hAnsi="Times New Roman"/>
          <w:sz w:val="24"/>
          <w:szCs w:val="24"/>
        </w:rPr>
      </w:pPr>
    </w:p>
    <w:p w:rsidR="00815165" w:rsidRPr="000B7810" w:rsidRDefault="00815165" w:rsidP="00815165">
      <w:pPr>
        <w:spacing w:after="0" w:line="240" w:lineRule="auto"/>
        <w:jc w:val="both"/>
        <w:rPr>
          <w:rFonts w:ascii="Times New Roman" w:hAnsi="Times New Roman"/>
          <w:sz w:val="24"/>
          <w:szCs w:val="24"/>
        </w:rPr>
      </w:pPr>
      <w:r w:rsidRPr="000B7810">
        <w:rPr>
          <w:rFonts w:ascii="Times New Roman" w:hAnsi="Times New Roman"/>
          <w:sz w:val="24"/>
          <w:szCs w:val="24"/>
        </w:rPr>
        <w:t>Se debe establecer por escrito que no existen partes relacionadas que pudieran ejercer influencia significativa sobre la toma de decisiones financieras y operativas:</w:t>
      </w:r>
    </w:p>
    <w:p w:rsidR="00815165" w:rsidRDefault="00815165" w:rsidP="00815165">
      <w:pPr>
        <w:spacing w:after="0" w:line="240" w:lineRule="auto"/>
        <w:jc w:val="both"/>
        <w:rPr>
          <w:rFonts w:ascii="Times New Roman" w:hAnsi="Times New Roman"/>
          <w:sz w:val="24"/>
          <w:szCs w:val="24"/>
        </w:rPr>
      </w:pPr>
    </w:p>
    <w:p w:rsidR="00815165" w:rsidRPr="00E64B1A" w:rsidRDefault="00815165" w:rsidP="00815165">
      <w:pPr>
        <w:jc w:val="both"/>
        <w:rPr>
          <w:rFonts w:ascii="Arial" w:hAnsi="Arial" w:cs="Arial"/>
          <w:sz w:val="20"/>
          <w:szCs w:val="20"/>
        </w:rPr>
      </w:pPr>
      <w:r>
        <w:rPr>
          <w:rFonts w:ascii="Arial" w:hAnsi="Arial" w:cs="Arial"/>
          <w:sz w:val="20"/>
          <w:szCs w:val="20"/>
        </w:rPr>
        <w:t>Las decisiones son aprobadas por el Consejo Directivo del SIAP-LEÓN y la parte operativa por el Director General.</w:t>
      </w:r>
    </w:p>
    <w:p w:rsidR="007D1E76" w:rsidRPr="00E74967" w:rsidRDefault="007D1E76" w:rsidP="007D1E76">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815165" w:rsidRDefault="0045707E" w:rsidP="006D7827">
                            <w:pPr>
                              <w:pStyle w:val="NormalWeb"/>
                              <w:spacing w:before="0" w:beforeAutospacing="0" w:after="0" w:afterAutospacing="0"/>
                            </w:pPr>
                            <w:r>
                              <w:rPr>
                                <w:rFonts w:ascii="Arial" w:hAnsi="Arial" w:cs="Arial"/>
                                <w:color w:val="000000"/>
                                <w:sz w:val="16"/>
                                <w:szCs w:val="16"/>
                              </w:rPr>
                              <w:t>Director de Desarrollo Institucional y de Administración</w:t>
                            </w:r>
                          </w:p>
                          <w:p w:rsidR="00815165" w:rsidRDefault="0045707E" w:rsidP="006D7827">
                            <w:pPr>
                              <w:pStyle w:val="NormalWeb"/>
                              <w:spacing w:before="0" w:beforeAutospacing="0" w:after="0" w:afterAutospacing="0"/>
                            </w:pPr>
                            <w:r>
                              <w:rPr>
                                <w:rFonts w:ascii="Arial" w:hAnsi="Arial" w:cs="Arial"/>
                                <w:color w:val="000000"/>
                                <w:sz w:val="16"/>
                                <w:szCs w:val="16"/>
                              </w:rPr>
                              <w:t>C.P. Carlos Arturo Navarro Pedroza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3E6D7378"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rsidR="00815165" w:rsidRDefault="0045707E" w:rsidP="006D7827">
                      <w:pPr>
                        <w:pStyle w:val="NormalWeb"/>
                        <w:spacing w:before="0" w:beforeAutospacing="0" w:after="0" w:afterAutospacing="0"/>
                      </w:pPr>
                      <w:r>
                        <w:rPr>
                          <w:rFonts w:ascii="Arial" w:hAnsi="Arial" w:cs="Arial"/>
                          <w:color w:val="000000"/>
                          <w:sz w:val="16"/>
                          <w:szCs w:val="16"/>
                        </w:rPr>
                        <w:t>Director de Desarrollo Institucional y de Administración</w:t>
                      </w:r>
                    </w:p>
                    <w:p w:rsidR="00815165" w:rsidRDefault="0045707E" w:rsidP="006D7827">
                      <w:pPr>
                        <w:pStyle w:val="NormalWeb"/>
                        <w:spacing w:before="0" w:beforeAutospacing="0" w:after="0" w:afterAutospacing="0"/>
                      </w:pPr>
                      <w:r>
                        <w:rPr>
                          <w:rFonts w:ascii="Arial" w:hAnsi="Arial" w:cs="Arial"/>
                          <w:color w:val="000000"/>
                          <w:sz w:val="16"/>
                          <w:szCs w:val="16"/>
                        </w:rPr>
                        <w:t>C.P. Carlos Arturo Navarro Pedroza</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815165" w:rsidRDefault="00815165"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2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rsidR="00815165" w:rsidRDefault="00815165"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815165" w:rsidRDefault="00815165"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2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rsidR="00815165" w:rsidRDefault="00815165"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815165" w:rsidRDefault="0045707E" w:rsidP="006D7827">
                            <w:pPr>
                              <w:pStyle w:val="NormalWeb"/>
                              <w:spacing w:before="0" w:beforeAutospacing="0" w:after="0" w:afterAutospacing="0"/>
                            </w:pPr>
                            <w:r>
                              <w:rPr>
                                <w:rFonts w:ascii="Arial" w:hAnsi="Arial" w:cs="Arial"/>
                                <w:color w:val="000000"/>
                                <w:sz w:val="16"/>
                                <w:szCs w:val="16"/>
                              </w:rPr>
                              <w:t>Director General</w:t>
                            </w:r>
                          </w:p>
                          <w:p w:rsidR="00815165" w:rsidRDefault="0045707E" w:rsidP="006D7827">
                            <w:pPr>
                              <w:pStyle w:val="NormalWeb"/>
                              <w:spacing w:before="0" w:beforeAutospacing="0" w:after="0" w:afterAutospacing="0"/>
                            </w:pPr>
                            <w:r>
                              <w:rPr>
                                <w:rFonts w:ascii="Arial" w:hAnsi="Arial" w:cs="Arial"/>
                                <w:color w:val="000000"/>
                                <w:sz w:val="16"/>
                                <w:szCs w:val="16"/>
                              </w:rPr>
                              <w:t>Ing. José Roberto Centeno Valadez</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2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rsidR="00815165" w:rsidRDefault="0045707E" w:rsidP="006D7827">
                      <w:pPr>
                        <w:pStyle w:val="NormalWeb"/>
                        <w:spacing w:before="0" w:beforeAutospacing="0" w:after="0" w:afterAutospacing="0"/>
                      </w:pPr>
                      <w:r>
                        <w:rPr>
                          <w:rFonts w:ascii="Arial" w:hAnsi="Arial" w:cs="Arial"/>
                          <w:color w:val="000000"/>
                          <w:sz w:val="16"/>
                          <w:szCs w:val="16"/>
                        </w:rPr>
                        <w:t>Director General</w:t>
                      </w:r>
                    </w:p>
                    <w:p w:rsidR="00815165" w:rsidRDefault="0045707E" w:rsidP="006D7827">
                      <w:pPr>
                        <w:pStyle w:val="NormalWeb"/>
                        <w:spacing w:before="0" w:beforeAutospacing="0" w:after="0" w:afterAutospacing="0"/>
                      </w:pPr>
                      <w:r>
                        <w:rPr>
                          <w:rFonts w:ascii="Arial" w:hAnsi="Arial" w:cs="Arial"/>
                          <w:color w:val="000000"/>
                          <w:sz w:val="16"/>
                          <w:szCs w:val="16"/>
                        </w:rPr>
                        <w:t>Ing. José Roberto Centeno Valadez</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11"/>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C4" w:rsidRDefault="009B0CC4" w:rsidP="00E00323">
      <w:pPr>
        <w:spacing w:after="0" w:line="240" w:lineRule="auto"/>
      </w:pPr>
      <w:r>
        <w:separator/>
      </w:r>
    </w:p>
  </w:endnote>
  <w:endnote w:type="continuationSeparator" w:id="0">
    <w:p w:rsidR="009B0CC4" w:rsidRDefault="009B0CC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C4" w:rsidRDefault="009B0CC4" w:rsidP="00E00323">
      <w:pPr>
        <w:spacing w:after="0" w:line="240" w:lineRule="auto"/>
      </w:pPr>
      <w:r>
        <w:separator/>
      </w:r>
    </w:p>
  </w:footnote>
  <w:footnote w:type="continuationSeparator" w:id="0">
    <w:p w:rsidR="009B0CC4" w:rsidRDefault="009B0CC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65" w:rsidRDefault="00815165" w:rsidP="00815165">
    <w:pPr>
      <w:pStyle w:val="Encabezado"/>
      <w:jc w:val="center"/>
    </w:pPr>
    <w:r>
      <w:t>SISTEMA INTEGRAL DE ASEO PÚBLICO DE LEÓN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6434"/>
    <w:multiLevelType w:val="hybridMultilevel"/>
    <w:tmpl w:val="C8A02242"/>
    <w:lvl w:ilvl="0" w:tplc="097C5D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BA792D"/>
    <w:multiLevelType w:val="hybridMultilevel"/>
    <w:tmpl w:val="AD6EF7BC"/>
    <w:lvl w:ilvl="0" w:tplc="7F86BF24">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B2671B"/>
    <w:multiLevelType w:val="hybridMultilevel"/>
    <w:tmpl w:val="4732B16A"/>
    <w:lvl w:ilvl="0" w:tplc="0EC28A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111DD5"/>
    <w:rsid w:val="00154BA3"/>
    <w:rsid w:val="001973A2"/>
    <w:rsid w:val="001C6A66"/>
    <w:rsid w:val="001C75F2"/>
    <w:rsid w:val="001D2063"/>
    <w:rsid w:val="00266A8F"/>
    <w:rsid w:val="003323F6"/>
    <w:rsid w:val="0045707E"/>
    <w:rsid w:val="004D71E9"/>
    <w:rsid w:val="00530F60"/>
    <w:rsid w:val="005A7C34"/>
    <w:rsid w:val="005D3E43"/>
    <w:rsid w:val="005E231E"/>
    <w:rsid w:val="00630E9A"/>
    <w:rsid w:val="00645DBD"/>
    <w:rsid w:val="00657009"/>
    <w:rsid w:val="00681C79"/>
    <w:rsid w:val="006D7827"/>
    <w:rsid w:val="007409AB"/>
    <w:rsid w:val="00757155"/>
    <w:rsid w:val="007714AB"/>
    <w:rsid w:val="007D1E76"/>
    <w:rsid w:val="00815165"/>
    <w:rsid w:val="00853441"/>
    <w:rsid w:val="008737EA"/>
    <w:rsid w:val="008E076C"/>
    <w:rsid w:val="009B0CC4"/>
    <w:rsid w:val="009E2C31"/>
    <w:rsid w:val="00A75DCF"/>
    <w:rsid w:val="00A810F4"/>
    <w:rsid w:val="00B0305F"/>
    <w:rsid w:val="00C50CBF"/>
    <w:rsid w:val="00C759C0"/>
    <w:rsid w:val="00C93987"/>
    <w:rsid w:val="00D17B4E"/>
    <w:rsid w:val="00D3326C"/>
    <w:rsid w:val="00DA0B38"/>
    <w:rsid w:val="00E00323"/>
    <w:rsid w:val="00E4743D"/>
    <w:rsid w:val="00E74967"/>
    <w:rsid w:val="00EA7915"/>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A4B8"/>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2703</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17540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david.sanchez</cp:lastModifiedBy>
  <cp:revision>3</cp:revision>
  <cp:lastPrinted>2017-10-16T19:25:00Z</cp:lastPrinted>
  <dcterms:created xsi:type="dcterms:W3CDTF">2017-10-16T20:55:00Z</dcterms:created>
  <dcterms:modified xsi:type="dcterms:W3CDTF">2017-10-16T21:26:00Z</dcterms:modified>
</cp:coreProperties>
</file>